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C4C" w14:textId="3B497978" w:rsidR="00FB04C6" w:rsidRPr="00AB212A" w:rsidRDefault="00FB04C6" w:rsidP="00FB04C6">
      <w:pPr>
        <w:spacing w:after="0"/>
        <w:ind w:left="1988" w:hanging="1988"/>
        <w:jc w:val="both"/>
        <w:textAlignment w:val="auto"/>
        <w:rPr>
          <w:rFonts w:ascii="Arial" w:eastAsia="Batang" w:hAnsi="Arial" w:cs="Arial"/>
          <w:b/>
          <w:sz w:val="24"/>
          <w:szCs w:val="24"/>
        </w:rPr>
      </w:pPr>
      <w:r w:rsidRPr="00AB212A">
        <w:rPr>
          <w:rFonts w:ascii="Arial" w:eastAsia="Batang" w:hAnsi="Arial" w:cs="Arial"/>
          <w:b/>
          <w:sz w:val="24"/>
          <w:szCs w:val="24"/>
          <w:lang w:val="de-DE"/>
        </w:rPr>
        <w:t xml:space="preserve">3GPP TSG RAN WG1 #113            </w:t>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Pr="00AB212A">
        <w:rPr>
          <w:rFonts w:ascii="Arial" w:eastAsia="Batang" w:hAnsi="Arial" w:cs="Arial"/>
          <w:b/>
          <w:sz w:val="24"/>
          <w:szCs w:val="24"/>
          <w:lang w:val="de-DE"/>
        </w:rPr>
        <w:tab/>
      </w:r>
      <w:r w:rsidR="00AB212A" w:rsidRPr="00AB212A">
        <w:rPr>
          <w:rFonts w:ascii="Arial" w:eastAsia="Batang" w:hAnsi="Arial" w:cs="Arial"/>
          <w:b/>
          <w:sz w:val="24"/>
          <w:szCs w:val="24"/>
          <w:lang w:val="de-DE"/>
        </w:rPr>
        <w:t xml:space="preserve">                 </w:t>
      </w:r>
      <w:r w:rsidR="00AB212A" w:rsidRPr="00AB212A">
        <w:rPr>
          <w:rFonts w:ascii="Arial" w:eastAsia="Batang" w:hAnsi="Arial" w:cs="Arial"/>
          <w:b/>
          <w:sz w:val="24"/>
          <w:szCs w:val="24"/>
          <w:lang w:val="de-DE"/>
        </w:rPr>
        <w:t>R1-2304808</w:t>
      </w:r>
    </w:p>
    <w:p w14:paraId="3E826DCB" w14:textId="77777777" w:rsidR="00FB04C6" w:rsidRPr="004E7899" w:rsidRDefault="00FB04C6" w:rsidP="00FB04C6">
      <w:pPr>
        <w:spacing w:after="0"/>
        <w:ind w:left="1988" w:hanging="1988"/>
        <w:jc w:val="both"/>
        <w:rPr>
          <w:rFonts w:ascii="Arial" w:hAnsi="Arial" w:cs="Arial"/>
          <w:b/>
          <w:sz w:val="24"/>
          <w:szCs w:val="24"/>
        </w:rPr>
      </w:pPr>
      <w:r w:rsidRPr="00AB212A">
        <w:rPr>
          <w:rFonts w:ascii="Arial" w:eastAsia="Batang" w:hAnsi="Arial" w:cs="Arial"/>
          <w:b/>
          <w:sz w:val="24"/>
          <w:szCs w:val="24"/>
          <w:lang w:val="de-DE"/>
        </w:rPr>
        <w:t>Incheon, Korea, May 22</w:t>
      </w:r>
      <w:r w:rsidRPr="00AB212A">
        <w:rPr>
          <w:rFonts w:ascii="Arial" w:eastAsia="Batang" w:hAnsi="Arial" w:cs="Arial"/>
          <w:b/>
          <w:sz w:val="24"/>
          <w:szCs w:val="24"/>
          <w:vertAlign w:val="superscript"/>
          <w:lang w:val="de-DE"/>
        </w:rPr>
        <w:t>nd</w:t>
      </w:r>
      <w:r w:rsidRPr="00AB212A">
        <w:rPr>
          <w:rFonts w:ascii="Arial" w:eastAsia="Batang" w:hAnsi="Arial" w:cs="Arial"/>
          <w:b/>
          <w:sz w:val="24"/>
          <w:szCs w:val="24"/>
          <w:lang w:val="de-DE"/>
        </w:rPr>
        <w:t xml:space="preserve"> – May 26</w:t>
      </w:r>
      <w:r w:rsidRPr="00AB212A">
        <w:rPr>
          <w:rFonts w:ascii="Arial" w:eastAsia="Batang" w:hAnsi="Arial" w:cs="Arial"/>
          <w:b/>
          <w:sz w:val="24"/>
          <w:szCs w:val="24"/>
          <w:vertAlign w:val="superscript"/>
          <w:lang w:val="de-DE"/>
        </w:rPr>
        <w:t>th</w:t>
      </w:r>
      <w:r w:rsidRPr="00AB212A">
        <w:rPr>
          <w:rFonts w:ascii="Arial" w:eastAsia="Batang" w:hAnsi="Arial" w:cs="Arial"/>
          <w:b/>
          <w:sz w:val="24"/>
          <w:szCs w:val="24"/>
          <w:lang w:val="de-DE"/>
        </w:rPr>
        <w:t>, 2023</w:t>
      </w:r>
    </w:p>
    <w:p w14:paraId="4A5E2997" w14:textId="77777777" w:rsidR="00D81AB1" w:rsidRPr="00C35DC4" w:rsidRDefault="00D81AB1" w:rsidP="00D81AB1">
      <w:pPr>
        <w:spacing w:after="0"/>
        <w:ind w:left="1988" w:hanging="1988"/>
        <w:jc w:val="both"/>
        <w:rPr>
          <w:rFonts w:ascii="Arial" w:hAnsi="Arial" w:cs="Arial"/>
          <w:b/>
          <w:sz w:val="24"/>
          <w:szCs w:val="24"/>
        </w:rPr>
      </w:pPr>
    </w:p>
    <w:p w14:paraId="67708302" w14:textId="77777777"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 xml:space="preserve">Source: </w:t>
      </w:r>
      <w:r w:rsidRPr="00C35DC4">
        <w:rPr>
          <w:rFonts w:ascii="Arial" w:hAnsi="Arial" w:cs="Arial"/>
          <w:b/>
          <w:sz w:val="24"/>
          <w:szCs w:val="24"/>
        </w:rPr>
        <w:tab/>
        <w:t>Intel Corporation</w:t>
      </w:r>
    </w:p>
    <w:p w14:paraId="625ED2C5" w14:textId="1F661F68"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Title:</w:t>
      </w:r>
      <w:r w:rsidRPr="00C35DC4">
        <w:rPr>
          <w:rFonts w:ascii="Arial" w:hAnsi="Arial" w:cs="Arial"/>
          <w:b/>
          <w:sz w:val="24"/>
          <w:szCs w:val="24"/>
        </w:rPr>
        <w:tab/>
      </w:r>
      <w:r w:rsidR="00E57377" w:rsidRPr="00C35DC4">
        <w:rPr>
          <w:rFonts w:ascii="Arial" w:hAnsi="Arial" w:cs="Arial"/>
          <w:b/>
          <w:sz w:val="24"/>
          <w:szCs w:val="24"/>
        </w:rPr>
        <w:t xml:space="preserve">Discussions on </w:t>
      </w:r>
      <w:r w:rsidR="003121BA" w:rsidRPr="00C35DC4">
        <w:rPr>
          <w:rFonts w:ascii="Arial" w:hAnsi="Arial" w:cs="Arial"/>
          <w:b/>
          <w:sz w:val="24"/>
          <w:szCs w:val="24"/>
        </w:rPr>
        <w:t>power domain</w:t>
      </w:r>
      <w:r w:rsidR="00E57377" w:rsidRPr="00C35DC4">
        <w:rPr>
          <w:rFonts w:ascii="Arial" w:hAnsi="Arial" w:cs="Arial"/>
          <w:b/>
          <w:sz w:val="24"/>
          <w:szCs w:val="24"/>
        </w:rPr>
        <w:t xml:space="preserve"> enhancement</w:t>
      </w:r>
    </w:p>
    <w:p w14:paraId="6AC8B0BF" w14:textId="6518E287"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Agenda item:</w:t>
      </w:r>
      <w:r w:rsidRPr="00C35DC4">
        <w:rPr>
          <w:rFonts w:ascii="Arial" w:hAnsi="Arial" w:cs="Arial"/>
          <w:b/>
          <w:sz w:val="24"/>
          <w:szCs w:val="24"/>
        </w:rPr>
        <w:tab/>
      </w:r>
      <w:r w:rsidR="00831233" w:rsidRPr="00C35DC4">
        <w:rPr>
          <w:rFonts w:ascii="Arial" w:hAnsi="Arial" w:cs="Arial"/>
          <w:b/>
          <w:sz w:val="24"/>
          <w:szCs w:val="24"/>
        </w:rPr>
        <w:t>9.</w:t>
      </w:r>
      <w:r w:rsidR="00D66986" w:rsidRPr="00C35DC4">
        <w:rPr>
          <w:rFonts w:ascii="Arial" w:hAnsi="Arial" w:cs="Arial"/>
          <w:b/>
          <w:sz w:val="24"/>
          <w:szCs w:val="24"/>
        </w:rPr>
        <w:t>1</w:t>
      </w:r>
      <w:r w:rsidR="00BB1A3E">
        <w:rPr>
          <w:rFonts w:ascii="Arial" w:hAnsi="Arial" w:cs="Arial"/>
          <w:b/>
          <w:sz w:val="24"/>
          <w:szCs w:val="24"/>
        </w:rPr>
        <w:t>2</w:t>
      </w:r>
      <w:r w:rsidR="00831233" w:rsidRPr="00C35DC4">
        <w:rPr>
          <w:rFonts w:ascii="Arial" w:hAnsi="Arial" w:cs="Arial"/>
          <w:b/>
          <w:sz w:val="24"/>
          <w:szCs w:val="24"/>
        </w:rPr>
        <w:t>.</w:t>
      </w:r>
      <w:r w:rsidR="00CF569F" w:rsidRPr="00C35DC4">
        <w:rPr>
          <w:rFonts w:ascii="Arial" w:hAnsi="Arial" w:cs="Arial"/>
          <w:b/>
          <w:sz w:val="24"/>
          <w:szCs w:val="24"/>
        </w:rPr>
        <w:t>2</w:t>
      </w:r>
    </w:p>
    <w:p w14:paraId="30317FC8" w14:textId="77777777" w:rsidR="00672D10" w:rsidRPr="00C35DC4" w:rsidRDefault="00C933B5" w:rsidP="00C933B5">
      <w:pPr>
        <w:spacing w:after="0"/>
        <w:ind w:left="1988" w:hanging="1988"/>
        <w:jc w:val="both"/>
        <w:rPr>
          <w:rFonts w:ascii="Arial" w:hAnsi="Arial" w:cs="Arial"/>
          <w:b/>
          <w:sz w:val="24"/>
        </w:rPr>
      </w:pPr>
      <w:r w:rsidRPr="00C35DC4">
        <w:rPr>
          <w:rFonts w:ascii="Arial" w:hAnsi="Arial" w:cs="Arial"/>
          <w:b/>
          <w:sz w:val="24"/>
          <w:szCs w:val="24"/>
        </w:rPr>
        <w:t>Document for:</w:t>
      </w:r>
      <w:r w:rsidRPr="00C35DC4">
        <w:rPr>
          <w:rFonts w:ascii="Arial" w:hAnsi="Arial" w:cs="Arial"/>
          <w:b/>
          <w:sz w:val="24"/>
          <w:szCs w:val="24"/>
        </w:rPr>
        <w:tab/>
        <w:t>Discussion and Decision</w:t>
      </w:r>
    </w:p>
    <w:p w14:paraId="75FFE0D0" w14:textId="77777777" w:rsidR="00DE588B" w:rsidRPr="00C35DC4" w:rsidRDefault="00DE588B" w:rsidP="00DE588B">
      <w:pPr>
        <w:pStyle w:val="Heading1"/>
        <w:textAlignment w:val="auto"/>
        <w:rPr>
          <w:lang w:val="en-US"/>
        </w:rPr>
      </w:pPr>
      <w:bookmarkStart w:id="0" w:name="_Ref506539118"/>
      <w:r w:rsidRPr="00C35DC4">
        <w:rPr>
          <w:lang w:val="en-US"/>
        </w:rPr>
        <w:t>Introduction</w:t>
      </w:r>
      <w:bookmarkEnd w:id="0"/>
    </w:p>
    <w:p w14:paraId="20DBB28D" w14:textId="715ABF5F" w:rsidR="001C0EE1" w:rsidRPr="00C35DC4" w:rsidRDefault="00297755" w:rsidP="00001F8F">
      <w:pPr>
        <w:pStyle w:val="BodyText"/>
        <w:spacing w:before="120"/>
        <w:rPr>
          <w:rFonts w:ascii="Times New Roman" w:hAnsi="Times New Roman"/>
          <w:szCs w:val="20"/>
          <w:lang w:val="en-US" w:eastAsia="zh-CN"/>
        </w:rPr>
      </w:pPr>
      <w:r w:rsidRPr="00C35DC4">
        <w:rPr>
          <w:rFonts w:ascii="Times New Roman" w:hAnsi="Times New Roman"/>
          <w:szCs w:val="20"/>
          <w:lang w:val="en-US" w:eastAsia="zh-CN"/>
        </w:rPr>
        <w:t>At the RAN1#</w:t>
      </w:r>
      <w:r w:rsidR="00786AEB" w:rsidRPr="00C35DC4">
        <w:rPr>
          <w:rFonts w:ascii="Times New Roman" w:hAnsi="Times New Roman"/>
          <w:szCs w:val="20"/>
          <w:lang w:val="en-US" w:eastAsia="zh-CN"/>
        </w:rPr>
        <w:t>11</w:t>
      </w:r>
      <w:r w:rsidR="00CF43B1">
        <w:rPr>
          <w:rFonts w:ascii="Times New Roman" w:hAnsi="Times New Roman"/>
          <w:szCs w:val="20"/>
          <w:lang w:val="en-US" w:eastAsia="zh-CN"/>
        </w:rPr>
        <w:t>2</w:t>
      </w:r>
      <w:r w:rsidR="0029090F">
        <w:rPr>
          <w:rFonts w:ascii="Times New Roman" w:hAnsi="Times New Roman"/>
          <w:szCs w:val="20"/>
          <w:lang w:val="en-US" w:eastAsia="zh-CN"/>
        </w:rPr>
        <w:t>b-e</w:t>
      </w:r>
      <w:r w:rsidRPr="00C35DC4">
        <w:rPr>
          <w:rFonts w:ascii="Times New Roman" w:hAnsi="Times New Roman"/>
          <w:szCs w:val="20"/>
          <w:lang w:val="en-US" w:eastAsia="zh-CN"/>
        </w:rPr>
        <w:t xml:space="preserve"> meeting, the following agreements </w:t>
      </w:r>
      <w:r w:rsidR="006E3846">
        <w:rPr>
          <w:rFonts w:ascii="Times New Roman" w:hAnsi="Times New Roman"/>
          <w:szCs w:val="20"/>
          <w:lang w:val="en-US" w:eastAsia="zh-CN"/>
        </w:rPr>
        <w:t xml:space="preserve">and </w:t>
      </w:r>
      <w:r w:rsidR="0029090F">
        <w:rPr>
          <w:rFonts w:ascii="Times New Roman" w:hAnsi="Times New Roman"/>
          <w:szCs w:val="20"/>
          <w:lang w:val="en-US" w:eastAsia="zh-CN"/>
        </w:rPr>
        <w:t>observations</w:t>
      </w:r>
      <w:r w:rsidR="006E3846">
        <w:rPr>
          <w:rFonts w:ascii="Times New Roman" w:hAnsi="Times New Roman"/>
          <w:szCs w:val="20"/>
          <w:lang w:val="en-US" w:eastAsia="zh-CN"/>
        </w:rPr>
        <w:t xml:space="preserve"> </w:t>
      </w:r>
      <w:r w:rsidRPr="00C35DC4">
        <w:rPr>
          <w:rFonts w:ascii="Times New Roman" w:hAnsi="Times New Roman"/>
          <w:szCs w:val="20"/>
          <w:lang w:val="en-US" w:eastAsia="zh-CN"/>
        </w:rPr>
        <w:t xml:space="preserve">were made regarding </w:t>
      </w:r>
      <w:r w:rsidR="005B6448" w:rsidRPr="00C35DC4">
        <w:rPr>
          <w:rFonts w:ascii="Times New Roman" w:hAnsi="Times New Roman"/>
          <w:szCs w:val="20"/>
          <w:lang w:val="en-US" w:eastAsia="zh-CN"/>
        </w:rPr>
        <w:t>power domain</w:t>
      </w:r>
      <w:r w:rsidRPr="00C35DC4">
        <w:rPr>
          <w:rFonts w:ascii="Times New Roman" w:hAnsi="Times New Roman"/>
          <w:szCs w:val="20"/>
          <w:lang w:val="en-US" w:eastAsia="zh-CN"/>
        </w:rPr>
        <w:t xml:space="preserve"> enhancement </w:t>
      </w:r>
      <w:r w:rsidR="00372092">
        <w:rPr>
          <w:rFonts w:ascii="Times New Roman" w:hAnsi="Times New Roman"/>
          <w:szCs w:val="20"/>
          <w:lang w:val="en-US" w:eastAsia="zh-CN"/>
        </w:rPr>
        <w:fldChar w:fldCharType="begin"/>
      </w:r>
      <w:r w:rsidR="00372092">
        <w:rPr>
          <w:rFonts w:ascii="Times New Roman" w:hAnsi="Times New Roman"/>
          <w:szCs w:val="20"/>
          <w:lang w:val="en-US" w:eastAsia="zh-CN"/>
        </w:rPr>
        <w:instrText xml:space="preserve"> REF _Ref133411644 \r \h </w:instrText>
      </w:r>
      <w:r w:rsidR="00372092">
        <w:rPr>
          <w:rFonts w:ascii="Times New Roman" w:hAnsi="Times New Roman"/>
          <w:szCs w:val="20"/>
          <w:lang w:val="en-US" w:eastAsia="zh-CN"/>
        </w:rPr>
      </w:r>
      <w:r w:rsidR="00372092">
        <w:rPr>
          <w:rFonts w:ascii="Times New Roman" w:hAnsi="Times New Roman"/>
          <w:szCs w:val="20"/>
          <w:lang w:val="en-US" w:eastAsia="zh-CN"/>
        </w:rPr>
        <w:fldChar w:fldCharType="separate"/>
      </w:r>
      <w:r w:rsidR="00AF6420">
        <w:rPr>
          <w:rFonts w:ascii="Times New Roman" w:hAnsi="Times New Roman"/>
          <w:szCs w:val="20"/>
          <w:lang w:val="en-US" w:eastAsia="zh-CN"/>
        </w:rPr>
        <w:t>[1]</w:t>
      </w:r>
      <w:r w:rsidR="00372092">
        <w:rPr>
          <w:rFonts w:ascii="Times New Roman" w:hAnsi="Times New Roman"/>
          <w:szCs w:val="20"/>
          <w:lang w:val="en-US" w:eastAsia="zh-CN"/>
        </w:rPr>
        <w:fldChar w:fldCharType="end"/>
      </w:r>
      <w:r w:rsidRPr="00C35DC4">
        <w:rPr>
          <w:rFonts w:ascii="Times New Roman" w:hAnsi="Times New Roman"/>
          <w:szCs w:val="20"/>
          <w:lang w:val="en-US" w:eastAsia="zh-CN"/>
        </w:rPr>
        <w:t>:</w:t>
      </w:r>
    </w:p>
    <w:p w14:paraId="1900A2CF" w14:textId="77777777" w:rsidR="0071486D" w:rsidRPr="0071486D" w:rsidRDefault="0071486D" w:rsidP="0071486D">
      <w:pPr>
        <w:overflowPunct/>
        <w:autoSpaceDE/>
        <w:autoSpaceDN/>
        <w:adjustRightInd/>
        <w:spacing w:before="120" w:after="120"/>
        <w:textAlignment w:val="auto"/>
        <w:rPr>
          <w:rFonts w:eastAsia="Batang"/>
          <w:b/>
          <w:bCs/>
          <w:highlight w:val="green"/>
          <w:lang w:eastAsia="zh-CN"/>
        </w:rPr>
      </w:pPr>
      <w:r w:rsidRPr="0071486D">
        <w:rPr>
          <w:rFonts w:eastAsia="Batang"/>
          <w:b/>
          <w:bCs/>
          <w:highlight w:val="green"/>
          <w:lang w:eastAsia="zh-CN"/>
        </w:rPr>
        <w:t>Agreement</w:t>
      </w:r>
    </w:p>
    <w:p w14:paraId="487298F8" w14:textId="77777777" w:rsidR="0071486D" w:rsidRPr="0071486D" w:rsidRDefault="0071486D" w:rsidP="0071486D">
      <w:pPr>
        <w:numPr>
          <w:ilvl w:val="0"/>
          <w:numId w:val="47"/>
        </w:numPr>
        <w:shd w:val="clear" w:color="auto" w:fill="FFFFFF"/>
        <w:overflowPunct/>
        <w:autoSpaceDE/>
        <w:autoSpaceDN/>
        <w:adjustRightInd/>
        <w:spacing w:after="0"/>
        <w:jc w:val="both"/>
        <w:textAlignment w:val="auto"/>
        <w:rPr>
          <w:rFonts w:eastAsia="Batang"/>
          <w:lang w:eastAsia="x-none"/>
        </w:rPr>
      </w:pPr>
      <w:r w:rsidRPr="0071486D">
        <w:rPr>
          <w:rFonts w:eastAsia="Batang"/>
          <w:lang w:eastAsia="x-none"/>
        </w:rPr>
        <w:t>If FDSS-SE is supported in Rel-18, DMRS are mapped on PRBs of both inband and extension and gNB can assume that they are filtered using the same Tx shaping filter as data.</w:t>
      </w:r>
    </w:p>
    <w:p w14:paraId="6F633DA7" w14:textId="77777777" w:rsidR="0071486D" w:rsidRPr="0071486D" w:rsidRDefault="0071486D" w:rsidP="0071486D">
      <w:pPr>
        <w:numPr>
          <w:ilvl w:val="0"/>
          <w:numId w:val="47"/>
        </w:numPr>
        <w:shd w:val="clear" w:color="auto" w:fill="FFFFFF"/>
        <w:overflowPunct/>
        <w:autoSpaceDE/>
        <w:autoSpaceDN/>
        <w:adjustRightInd/>
        <w:spacing w:after="0"/>
        <w:jc w:val="both"/>
        <w:textAlignment w:val="auto"/>
        <w:rPr>
          <w:rFonts w:eastAsia="Batang"/>
          <w:lang w:eastAsia="x-none"/>
        </w:rPr>
      </w:pPr>
      <w:r w:rsidRPr="0071486D">
        <w:rPr>
          <w:rFonts w:eastAsia="Batang"/>
          <w:lang w:eastAsia="x-none"/>
        </w:rPr>
        <w:t>FFS: whether and which optimizations to Rel-15 and/or Rel-16 DMRS, including sequence extension and/or mapping, to be used with FDSS-SE, are needed.</w:t>
      </w:r>
    </w:p>
    <w:p w14:paraId="4D412E85" w14:textId="77777777" w:rsidR="0071486D" w:rsidRPr="0071486D" w:rsidRDefault="0071486D" w:rsidP="0071486D">
      <w:pPr>
        <w:numPr>
          <w:ilvl w:val="0"/>
          <w:numId w:val="47"/>
        </w:numPr>
        <w:shd w:val="clear" w:color="auto" w:fill="FFFFFF"/>
        <w:overflowPunct/>
        <w:autoSpaceDE/>
        <w:autoSpaceDN/>
        <w:adjustRightInd/>
        <w:spacing w:after="0"/>
        <w:jc w:val="both"/>
        <w:textAlignment w:val="auto"/>
        <w:rPr>
          <w:rFonts w:eastAsia="Batang"/>
          <w:lang w:eastAsia="x-none"/>
        </w:rPr>
      </w:pPr>
      <w:r w:rsidRPr="0071486D">
        <w:rPr>
          <w:rFonts w:eastAsia="Batang"/>
          <w:lang w:eastAsia="x-none"/>
        </w:rPr>
        <w:t>Note: whether this will have RAN1 specification impact (if any) is a separate discussion and subject to RAN4’s conclusion to support FDSS-SE as one MPR/PAR reduction solution for Rel-18 (if any).</w:t>
      </w:r>
    </w:p>
    <w:p w14:paraId="58A29216" w14:textId="77777777" w:rsidR="0071486D" w:rsidRPr="0071486D" w:rsidRDefault="0071486D" w:rsidP="0071486D">
      <w:pPr>
        <w:overflowPunct/>
        <w:autoSpaceDE/>
        <w:autoSpaceDN/>
        <w:adjustRightInd/>
        <w:spacing w:before="120" w:after="120"/>
        <w:jc w:val="both"/>
        <w:textAlignment w:val="auto"/>
        <w:rPr>
          <w:rFonts w:eastAsia="Batang"/>
          <w:b/>
          <w:bCs/>
        </w:rPr>
      </w:pPr>
      <w:r w:rsidRPr="0071486D">
        <w:rPr>
          <w:rFonts w:eastAsia="Batang"/>
          <w:b/>
          <w:bCs/>
        </w:rPr>
        <w:t>Observation</w:t>
      </w:r>
    </w:p>
    <w:p w14:paraId="6FCB33CD" w14:textId="77777777" w:rsidR="0071486D" w:rsidRPr="0071486D" w:rsidRDefault="0071486D" w:rsidP="0071486D">
      <w:pPr>
        <w:overflowPunct/>
        <w:autoSpaceDE/>
        <w:autoSpaceDN/>
        <w:adjustRightInd/>
        <w:spacing w:after="0"/>
        <w:jc w:val="both"/>
        <w:textAlignment w:val="auto"/>
        <w:rPr>
          <w:rFonts w:eastAsia="MS Mincho"/>
          <w:lang w:eastAsia="ja-JP"/>
        </w:rPr>
      </w:pPr>
      <w:r w:rsidRPr="0071486D">
        <w:rPr>
          <w:rFonts w:eastAsia="MS Mincho"/>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618F2932" w14:textId="77777777" w:rsidR="0071486D" w:rsidRPr="0071486D" w:rsidRDefault="0071486D" w:rsidP="0071486D">
      <w:pPr>
        <w:numPr>
          <w:ilvl w:val="0"/>
          <w:numId w:val="48"/>
        </w:numPr>
        <w:overflowPunct/>
        <w:autoSpaceDE/>
        <w:autoSpaceDN/>
        <w:adjustRightInd/>
        <w:spacing w:after="0"/>
        <w:contextualSpacing/>
        <w:jc w:val="both"/>
        <w:textAlignment w:val="auto"/>
        <w:rPr>
          <w:rFonts w:eastAsia="MS Mincho"/>
          <w:lang w:eastAsia="ja-JP"/>
        </w:rPr>
      </w:pPr>
      <w:r w:rsidRPr="0071486D">
        <w:rPr>
          <w:rFonts w:eastAsia="Batang"/>
          <w:lang w:val="en-GB" w:eastAsia="zh-CN"/>
        </w:rPr>
        <w:t>∆</w:t>
      </w:r>
      <w:proofErr w:type="spellStart"/>
      <w:r w:rsidRPr="0071486D">
        <w:rPr>
          <w:rFonts w:eastAsia="Times New Roman"/>
          <w:lang w:val="en-GB" w:eastAsia="zh-CN"/>
        </w:rPr>
        <w:t>P</w:t>
      </w:r>
      <w:r w:rsidRPr="0071486D">
        <w:rPr>
          <w:rFonts w:eastAsia="Times New Roman"/>
          <w:vertAlign w:val="subscript"/>
          <w:lang w:val="en-GB" w:eastAsia="zh-CN"/>
        </w:rPr>
        <w:t>PowerClass</w:t>
      </w:r>
      <w:proofErr w:type="spellEnd"/>
      <w:r w:rsidRPr="0071486D">
        <w:rPr>
          <w:rFonts w:eastAsia="Batang"/>
          <w:lang w:val="en-GB" w:eastAsia="zh-CN"/>
        </w:rPr>
        <w:t xml:space="preserve"> </w:t>
      </w:r>
    </w:p>
    <w:p w14:paraId="4C2C4864" w14:textId="77777777" w:rsidR="0071486D" w:rsidRPr="0071486D" w:rsidRDefault="0071486D" w:rsidP="0071486D">
      <w:pPr>
        <w:numPr>
          <w:ilvl w:val="0"/>
          <w:numId w:val="48"/>
        </w:numPr>
        <w:overflowPunct/>
        <w:autoSpaceDE/>
        <w:autoSpaceDN/>
        <w:adjustRightInd/>
        <w:spacing w:after="0"/>
        <w:contextualSpacing/>
        <w:jc w:val="both"/>
        <w:textAlignment w:val="auto"/>
        <w:rPr>
          <w:rFonts w:eastAsia="MS Mincho"/>
          <w:lang w:eastAsia="ja-JP"/>
        </w:rPr>
      </w:pPr>
      <w:r w:rsidRPr="0071486D">
        <w:rPr>
          <w:rFonts w:eastAsia="Batang"/>
          <w:lang w:val="en-GB" w:eastAsia="zh-CN"/>
        </w:rPr>
        <w:t>Power class</w:t>
      </w:r>
    </w:p>
    <w:p w14:paraId="59E20D60" w14:textId="77777777" w:rsidR="0071486D" w:rsidRPr="0071486D" w:rsidRDefault="0071486D" w:rsidP="0071486D">
      <w:pPr>
        <w:numPr>
          <w:ilvl w:val="0"/>
          <w:numId w:val="48"/>
        </w:numPr>
        <w:overflowPunct/>
        <w:autoSpaceDE/>
        <w:autoSpaceDN/>
        <w:adjustRightInd/>
        <w:spacing w:after="0"/>
        <w:contextualSpacing/>
        <w:jc w:val="both"/>
        <w:textAlignment w:val="auto"/>
        <w:rPr>
          <w:rFonts w:eastAsia="MS Mincho"/>
          <w:lang w:eastAsia="ja-JP"/>
        </w:rPr>
      </w:pPr>
      <w:r w:rsidRPr="0071486D">
        <w:rPr>
          <w:rFonts w:eastAsia="MS Mincho"/>
          <w:lang w:eastAsia="ja-JP"/>
        </w:rPr>
        <w:t xml:space="preserve">P-MPR </w:t>
      </w:r>
    </w:p>
    <w:p w14:paraId="50280F0A" w14:textId="77777777" w:rsidR="0071486D" w:rsidRPr="0071486D" w:rsidRDefault="0071486D" w:rsidP="0071486D">
      <w:pPr>
        <w:numPr>
          <w:ilvl w:val="0"/>
          <w:numId w:val="48"/>
        </w:numPr>
        <w:overflowPunct/>
        <w:autoSpaceDE/>
        <w:autoSpaceDN/>
        <w:adjustRightInd/>
        <w:spacing w:after="0"/>
        <w:contextualSpacing/>
        <w:textAlignment w:val="auto"/>
        <w:rPr>
          <w:rFonts w:eastAsia="MS Mincho"/>
          <w:lang w:eastAsia="ja-JP"/>
        </w:rPr>
      </w:pPr>
      <w:r w:rsidRPr="0071486D">
        <w:rPr>
          <w:rFonts w:eastAsia="MS Mincho"/>
          <w:lang w:eastAsia="ja-JP"/>
        </w:rPr>
        <w:t>Start and length of evaluation period for power class fallback</w:t>
      </w:r>
    </w:p>
    <w:p w14:paraId="2BD5D371" w14:textId="77777777" w:rsidR="0071486D" w:rsidRPr="0071486D" w:rsidRDefault="0071486D" w:rsidP="0071486D">
      <w:pPr>
        <w:numPr>
          <w:ilvl w:val="0"/>
          <w:numId w:val="48"/>
        </w:numPr>
        <w:overflowPunct/>
        <w:autoSpaceDE/>
        <w:autoSpaceDN/>
        <w:adjustRightInd/>
        <w:spacing w:after="0"/>
        <w:contextualSpacing/>
        <w:textAlignment w:val="auto"/>
        <w:rPr>
          <w:rFonts w:eastAsia="MS Mincho"/>
          <w:lang w:eastAsia="ja-JP"/>
        </w:rPr>
      </w:pPr>
      <w:r w:rsidRPr="0071486D">
        <w:rPr>
          <w:rFonts w:eastAsia="MS Mincho"/>
          <w:lang w:eastAsia="ja-JP"/>
        </w:rPr>
        <w:t>Estimated duration of power class fallback</w:t>
      </w:r>
    </w:p>
    <w:p w14:paraId="451D639A" w14:textId="77777777" w:rsidR="0071486D" w:rsidRPr="0071486D" w:rsidRDefault="0071486D" w:rsidP="0071486D">
      <w:pPr>
        <w:numPr>
          <w:ilvl w:val="0"/>
          <w:numId w:val="48"/>
        </w:numPr>
        <w:overflowPunct/>
        <w:autoSpaceDE/>
        <w:autoSpaceDN/>
        <w:adjustRightInd/>
        <w:spacing w:after="0"/>
        <w:contextualSpacing/>
        <w:textAlignment w:val="auto"/>
        <w:rPr>
          <w:rFonts w:eastAsia="MS Mincho"/>
          <w:lang w:eastAsia="ja-JP"/>
        </w:rPr>
      </w:pPr>
      <w:r w:rsidRPr="0071486D">
        <w:rPr>
          <w:rFonts w:eastAsia="MS Mincho"/>
          <w:lang w:eastAsia="ja-JP"/>
        </w:rPr>
        <w:t xml:space="preserve">Estimated duration over which UE can sustain </w:t>
      </w:r>
      <w:proofErr w:type="spellStart"/>
      <w:r w:rsidRPr="0071486D">
        <w:rPr>
          <w:rFonts w:eastAsia="MS Mincho"/>
          <w:lang w:eastAsia="ja-JP"/>
        </w:rPr>
        <w:t>Pcmax</w:t>
      </w:r>
      <w:proofErr w:type="spellEnd"/>
      <w:r w:rsidRPr="0071486D">
        <w:rPr>
          <w:rFonts w:eastAsia="MS Mincho"/>
          <w:lang w:eastAsia="ja-JP"/>
        </w:rPr>
        <w:t xml:space="preserve"> before additional P-MPR is required</w:t>
      </w:r>
    </w:p>
    <w:p w14:paraId="1382E4B6" w14:textId="77777777" w:rsidR="0071486D" w:rsidRPr="0071486D" w:rsidRDefault="0071486D" w:rsidP="0071486D">
      <w:pPr>
        <w:numPr>
          <w:ilvl w:val="0"/>
          <w:numId w:val="48"/>
        </w:numPr>
        <w:overflowPunct/>
        <w:autoSpaceDE/>
        <w:autoSpaceDN/>
        <w:adjustRightInd/>
        <w:spacing w:after="0"/>
        <w:contextualSpacing/>
        <w:textAlignment w:val="auto"/>
        <w:rPr>
          <w:rFonts w:eastAsia="MS Mincho"/>
          <w:lang w:eastAsia="ja-JP"/>
        </w:rPr>
      </w:pPr>
      <w:r w:rsidRPr="0071486D">
        <w:rPr>
          <w:rFonts w:eastAsia="MS Mincho"/>
          <w:lang w:eastAsia="ja-JP"/>
        </w:rPr>
        <w:t>Sustainable duty cycle to prevent a fallback</w:t>
      </w:r>
    </w:p>
    <w:p w14:paraId="1F8CE4D3" w14:textId="77777777" w:rsidR="0071486D" w:rsidRPr="0071486D" w:rsidRDefault="0071486D" w:rsidP="0071486D">
      <w:pPr>
        <w:numPr>
          <w:ilvl w:val="0"/>
          <w:numId w:val="48"/>
        </w:numPr>
        <w:overflowPunct/>
        <w:autoSpaceDE/>
        <w:autoSpaceDN/>
        <w:adjustRightInd/>
        <w:spacing w:after="0"/>
        <w:contextualSpacing/>
        <w:textAlignment w:val="auto"/>
        <w:rPr>
          <w:rFonts w:eastAsia="Batang"/>
        </w:rPr>
      </w:pPr>
      <w:r w:rsidRPr="0071486D">
        <w:rPr>
          <w:rFonts w:eastAsia="Batang"/>
          <w:lang w:eastAsia="zh-CN"/>
        </w:rPr>
        <w:t>Energy/power availability</w:t>
      </w:r>
    </w:p>
    <w:p w14:paraId="7B3329CC" w14:textId="77777777" w:rsidR="0071486D" w:rsidRPr="0071486D" w:rsidRDefault="0071486D" w:rsidP="0071486D">
      <w:pPr>
        <w:overflowPunct/>
        <w:autoSpaceDE/>
        <w:autoSpaceDN/>
        <w:adjustRightInd/>
        <w:spacing w:after="0"/>
        <w:jc w:val="both"/>
        <w:textAlignment w:val="auto"/>
        <w:rPr>
          <w:rFonts w:eastAsia="MS Mincho"/>
          <w:lang w:eastAsia="ja-JP"/>
        </w:rPr>
      </w:pPr>
      <w:r w:rsidRPr="0071486D">
        <w:rPr>
          <w:rFonts w:eastAsia="MS Mincho"/>
          <w:lang w:eastAsia="ja-JP"/>
        </w:rPr>
        <w:t>Note: Discussion is still ongoing, and its full current content can be found in Section 2.1.2 of R1-2303924.</w:t>
      </w:r>
    </w:p>
    <w:p w14:paraId="70EB62FB" w14:textId="0A0F3409" w:rsidR="000A21D9" w:rsidRPr="00C35DC4" w:rsidRDefault="00EA5505" w:rsidP="000215D7">
      <w:pPr>
        <w:pStyle w:val="BodyText"/>
        <w:spacing w:before="180" w:after="360"/>
        <w:rPr>
          <w:lang w:val="en-US" w:eastAsia="zh-CN"/>
        </w:rPr>
      </w:pPr>
      <w:r w:rsidRPr="00C35DC4">
        <w:rPr>
          <w:lang w:val="en-US" w:eastAsia="zh-CN"/>
        </w:rPr>
        <w:t xml:space="preserve">In the contribution, we present our views on </w:t>
      </w:r>
      <w:r w:rsidR="008845DC" w:rsidRPr="00C35DC4">
        <w:rPr>
          <w:lang w:val="en-US" w:eastAsia="zh-CN"/>
        </w:rPr>
        <w:t>power domain enhancement</w:t>
      </w:r>
      <w:r w:rsidR="00F10189" w:rsidRPr="00C35DC4">
        <w:rPr>
          <w:lang w:val="en-US" w:eastAsia="zh-CN"/>
        </w:rPr>
        <w:t>, with primary focus on frequency domain spectrum shaping for DFT-s-OFDM waveform for PAPR reduction</w:t>
      </w:r>
      <w:r w:rsidR="004A709E" w:rsidRPr="00C35DC4">
        <w:rPr>
          <w:lang w:val="en-US" w:eastAsia="zh-CN"/>
        </w:rPr>
        <w:t>.</w:t>
      </w:r>
      <w:r w:rsidR="009A6678" w:rsidRPr="00C35DC4">
        <w:rPr>
          <w:lang w:val="en-US" w:eastAsia="zh-CN"/>
        </w:rPr>
        <w:t xml:space="preserve"> </w:t>
      </w:r>
      <w:r w:rsidR="00FB777F" w:rsidRPr="00C35DC4">
        <w:rPr>
          <w:lang w:val="en-US" w:eastAsia="zh-CN"/>
        </w:rPr>
        <w:t>Our view</w:t>
      </w:r>
      <w:r w:rsidR="00AE4171" w:rsidRPr="00C35DC4">
        <w:rPr>
          <w:lang w:val="en-US" w:eastAsia="zh-CN"/>
        </w:rPr>
        <w:t>s</w:t>
      </w:r>
      <w:r w:rsidR="00FB777F" w:rsidRPr="00C35DC4">
        <w:rPr>
          <w:lang w:val="en-US" w:eastAsia="zh-CN"/>
        </w:rPr>
        <w:t xml:space="preserve"> on </w:t>
      </w:r>
      <w:r w:rsidR="00FF66DA" w:rsidRPr="00C35DC4">
        <w:rPr>
          <w:lang w:val="en-US" w:eastAsia="zh-CN"/>
        </w:rPr>
        <w:t xml:space="preserve">PRACH coverage enhancement and </w:t>
      </w:r>
      <w:r w:rsidR="00C47769" w:rsidRPr="00C35DC4">
        <w:rPr>
          <w:lang w:val="en-US" w:eastAsia="zh-CN"/>
        </w:rPr>
        <w:t xml:space="preserve">dynamic switching between DFT-S-OFDM and CP-OFDM </w:t>
      </w:r>
      <w:r w:rsidR="009F72C8" w:rsidRPr="00C35DC4">
        <w:rPr>
          <w:lang w:val="en-US" w:eastAsia="zh-CN"/>
        </w:rPr>
        <w:t>waveform</w:t>
      </w:r>
      <w:r w:rsidR="0019145F" w:rsidRPr="00C35DC4">
        <w:rPr>
          <w:lang w:val="en-US" w:eastAsia="zh-CN"/>
        </w:rPr>
        <w:t>s</w:t>
      </w:r>
      <w:r w:rsidR="009F72C8" w:rsidRPr="00C35DC4">
        <w:rPr>
          <w:lang w:val="en-US" w:eastAsia="zh-CN"/>
        </w:rPr>
        <w:t xml:space="preserve"> </w:t>
      </w:r>
      <w:r w:rsidR="00AE4171" w:rsidRPr="00C35DC4">
        <w:rPr>
          <w:lang w:val="en-US" w:eastAsia="zh-CN"/>
        </w:rPr>
        <w:t>are described in our companion contribution</w:t>
      </w:r>
      <w:r w:rsidR="00E12256" w:rsidRPr="00C35DC4">
        <w:rPr>
          <w:lang w:val="en-US" w:eastAsia="zh-CN"/>
        </w:rPr>
        <w:t>s</w:t>
      </w:r>
      <w:r w:rsidR="00AE4171" w:rsidRPr="00C35DC4">
        <w:rPr>
          <w:lang w:val="en-US" w:eastAsia="zh-CN"/>
        </w:rPr>
        <w:t xml:space="preserve"> </w:t>
      </w:r>
      <w:r w:rsidR="00931441" w:rsidRPr="00C35DC4">
        <w:rPr>
          <w:lang w:val="en-US" w:eastAsia="zh-CN"/>
        </w:rPr>
        <w:fldChar w:fldCharType="begin"/>
      </w:r>
      <w:r w:rsidR="00931441" w:rsidRPr="00C35DC4">
        <w:rPr>
          <w:lang w:val="en-US" w:eastAsia="zh-CN"/>
        </w:rPr>
        <w:instrText xml:space="preserve"> REF _Ref117633903 \r \h </w:instrText>
      </w:r>
      <w:r w:rsidR="00C35DC4" w:rsidRPr="00C35DC4">
        <w:rPr>
          <w:lang w:val="en-US" w:eastAsia="zh-CN"/>
        </w:rPr>
        <w:instrText xml:space="preserve"> \* MERGEFORMAT </w:instrText>
      </w:r>
      <w:r w:rsidR="00931441" w:rsidRPr="00C35DC4">
        <w:rPr>
          <w:lang w:val="en-US" w:eastAsia="zh-CN"/>
        </w:rPr>
      </w:r>
      <w:r w:rsidR="00931441" w:rsidRPr="00C35DC4">
        <w:rPr>
          <w:lang w:val="en-US" w:eastAsia="zh-CN"/>
        </w:rPr>
        <w:fldChar w:fldCharType="separate"/>
      </w:r>
      <w:r w:rsidR="00AF6420">
        <w:rPr>
          <w:lang w:val="en-US" w:eastAsia="zh-CN"/>
        </w:rPr>
        <w:t>[2]</w:t>
      </w:r>
      <w:r w:rsidR="00931441" w:rsidRPr="00C35DC4">
        <w:rPr>
          <w:lang w:val="en-US" w:eastAsia="zh-CN"/>
        </w:rPr>
        <w:fldChar w:fldCharType="end"/>
      </w:r>
      <w:r w:rsidR="008B11B1" w:rsidRPr="00C35DC4">
        <w:rPr>
          <w:lang w:val="en-US" w:eastAsia="zh-CN"/>
        </w:rPr>
        <w:t xml:space="preserve"> and </w:t>
      </w:r>
      <w:r w:rsidR="001912F4" w:rsidRPr="00C35DC4">
        <w:rPr>
          <w:lang w:val="en-US" w:eastAsia="zh-CN"/>
        </w:rPr>
        <w:fldChar w:fldCharType="begin"/>
      </w:r>
      <w:r w:rsidR="001912F4" w:rsidRPr="00C35DC4">
        <w:rPr>
          <w:lang w:val="en-US" w:eastAsia="zh-CN"/>
        </w:rPr>
        <w:instrText xml:space="preserve"> REF _Ref117633913 \r \h </w:instrText>
      </w:r>
      <w:r w:rsidR="00C35DC4" w:rsidRPr="00C35DC4">
        <w:rPr>
          <w:lang w:val="en-US" w:eastAsia="zh-CN"/>
        </w:rPr>
        <w:instrText xml:space="preserve"> \* MERGEFORMAT </w:instrText>
      </w:r>
      <w:r w:rsidR="001912F4" w:rsidRPr="00C35DC4">
        <w:rPr>
          <w:lang w:val="en-US" w:eastAsia="zh-CN"/>
        </w:rPr>
      </w:r>
      <w:r w:rsidR="001912F4" w:rsidRPr="00C35DC4">
        <w:rPr>
          <w:lang w:val="en-US" w:eastAsia="zh-CN"/>
        </w:rPr>
        <w:fldChar w:fldCharType="separate"/>
      </w:r>
      <w:r w:rsidR="00AF6420">
        <w:rPr>
          <w:lang w:val="en-US" w:eastAsia="zh-CN"/>
        </w:rPr>
        <w:t>[3]</w:t>
      </w:r>
      <w:r w:rsidR="001912F4" w:rsidRPr="00C35DC4">
        <w:rPr>
          <w:lang w:val="en-US" w:eastAsia="zh-CN"/>
        </w:rPr>
        <w:fldChar w:fldCharType="end"/>
      </w:r>
      <w:r w:rsidR="0001426C" w:rsidRPr="00C35DC4">
        <w:rPr>
          <w:lang w:val="en-US" w:eastAsia="zh-CN"/>
        </w:rPr>
        <w:t>, respectively</w:t>
      </w:r>
      <w:r w:rsidR="007041AA" w:rsidRPr="00C35DC4">
        <w:rPr>
          <w:lang w:val="en-US" w:eastAsia="zh-CN"/>
        </w:rPr>
        <w:t xml:space="preserve">. </w:t>
      </w:r>
    </w:p>
    <w:p w14:paraId="033A5E93" w14:textId="012EA621" w:rsidR="003B73CD" w:rsidRDefault="00F939A9" w:rsidP="003B73CD">
      <w:pPr>
        <w:pStyle w:val="Heading1"/>
      </w:pPr>
      <w:r w:rsidRPr="00C35DC4">
        <w:t xml:space="preserve">Discussions on </w:t>
      </w:r>
      <w:r w:rsidR="009F6592">
        <w:rPr>
          <w:lang w:val="en-US"/>
        </w:rPr>
        <w:t>frequency domain spectrum shaping</w:t>
      </w:r>
    </w:p>
    <w:p w14:paraId="395FE059" w14:textId="41984194" w:rsidR="00D5434B" w:rsidRPr="00C35DC4" w:rsidRDefault="00D5434B" w:rsidP="00D5434B">
      <w:pPr>
        <w:overflowPunct/>
        <w:autoSpaceDE/>
        <w:autoSpaceDN/>
        <w:adjustRightInd/>
        <w:spacing w:before="60" w:after="120"/>
        <w:jc w:val="both"/>
        <w:textAlignment w:val="auto"/>
        <w:rPr>
          <w:lang w:val="en-GB"/>
        </w:rPr>
      </w:pPr>
      <w:r w:rsidRPr="00C35DC4">
        <w:rPr>
          <w:lang w:val="en-GB"/>
        </w:rPr>
        <w:t>During the Rel-17 NR coverage enhancement study item phase, PUSCH was identified as one of the bottleneck channels that needs coverage enhancemen</w:t>
      </w:r>
      <w:r w:rsidR="004E76EB">
        <w:rPr>
          <w:lang w:val="en-GB"/>
        </w:rPr>
        <w:t>t</w:t>
      </w:r>
      <w:r w:rsidRPr="00C35DC4">
        <w:rPr>
          <w:lang w:val="en-GB"/>
        </w:rPr>
        <w:t>. Further, during</w:t>
      </w:r>
      <w:r w:rsidR="00445086">
        <w:rPr>
          <w:lang w:val="en-GB"/>
        </w:rPr>
        <w:t xml:space="preserve"> the</w:t>
      </w:r>
      <w:r w:rsidRPr="00C35DC4">
        <w:rPr>
          <w:lang w:val="en-GB"/>
        </w:rPr>
        <w:t xml:space="preserve"> NR coverage enhancement work item phase, several techniques including PUSCH transmission with counting based on available slot</w:t>
      </w:r>
      <w:r w:rsidR="001251C0">
        <w:rPr>
          <w:lang w:val="en-GB"/>
        </w:rPr>
        <w:t>s</w:t>
      </w:r>
      <w:r w:rsidRPr="00C35DC4">
        <w:rPr>
          <w:lang w:val="en-GB"/>
        </w:rPr>
        <w:t xml:space="preserve"> and increased number of repetitions, TB processing over multiple slots (TBoMS), DMRS bundling, and enhanced inter-slot frequency hopping mechanisms were introduced to enhance the coverage for PUSCH transmission. </w:t>
      </w:r>
    </w:p>
    <w:p w14:paraId="2E2E8FB9" w14:textId="77777777" w:rsidR="00D5434B" w:rsidRPr="00706567" w:rsidRDefault="00D5434B" w:rsidP="00D5434B">
      <w:pPr>
        <w:overflowPunct/>
        <w:autoSpaceDE/>
        <w:autoSpaceDN/>
        <w:adjustRightInd/>
        <w:spacing w:before="60" w:after="120"/>
        <w:jc w:val="both"/>
        <w:textAlignment w:val="auto"/>
        <w:rPr>
          <w:lang w:val="en-GB"/>
        </w:rPr>
      </w:pPr>
      <w:r w:rsidRPr="00C35DC4">
        <w:rPr>
          <w:lang w:val="en-GB"/>
        </w:rPr>
        <w:t xml:space="preserve">In Rel-18, to further improve the coverage for uplink transmission, power domain enhancement can be considered, with the motivation to reduce the maximum power reduction (MPR) and achieve higher transmission power. In </w:t>
      </w:r>
      <w:r w:rsidRPr="00C35DC4">
        <w:rPr>
          <w:rStyle w:val="normaltextrun"/>
          <w:rFonts w:cs="Arial"/>
          <w:color w:val="000000"/>
          <w:szCs w:val="22"/>
          <w:shd w:val="clear" w:color="auto" w:fill="FFFFFF"/>
        </w:rPr>
        <w:t xml:space="preserve">Rel-15, NR supports </w:t>
      </w:r>
      <w:r w:rsidRPr="00C35DC4">
        <w:rPr>
          <w:rFonts w:cs="Arial"/>
          <w:color w:val="000000" w:themeColor="text1"/>
          <w:szCs w:val="22"/>
        </w:rPr>
        <w:t>Frequency Domain Spectral Shaping (FDSS)</w:t>
      </w:r>
      <w:r w:rsidRPr="00C35DC4">
        <w:rPr>
          <w:rStyle w:val="normaltextrun"/>
          <w:rFonts w:cs="Arial"/>
          <w:color w:val="000000"/>
          <w:szCs w:val="22"/>
          <w:shd w:val="clear" w:color="auto" w:fill="FFFFFF"/>
        </w:rPr>
        <w:t xml:space="preserve"> without spectrum extension for </w:t>
      </w:r>
      <m:oMath>
        <m:r>
          <m:rPr>
            <m:sty m:val="p"/>
          </m:rPr>
          <w:rPr>
            <w:rStyle w:val="normaltextrun"/>
            <w:rFonts w:ascii="Cambria Math" w:hAnsi="Cambria Math" w:cs="Arial"/>
            <w:color w:val="000000"/>
            <w:szCs w:val="22"/>
            <w:shd w:val="clear" w:color="auto" w:fill="FFFFFF"/>
          </w:rPr>
          <m:t>π</m:t>
        </m:r>
      </m:oMath>
      <w:r w:rsidRPr="00C35DC4">
        <w:rPr>
          <w:rStyle w:val="normaltextrun"/>
          <w:rFonts w:cs="Arial"/>
          <w:color w:val="000000"/>
          <w:szCs w:val="22"/>
          <w:shd w:val="clear" w:color="auto" w:fill="FFFFFF"/>
        </w:rPr>
        <w:t>/2 BPSK to reduce the PAPR</w:t>
      </w:r>
      <w:r w:rsidRPr="00C35DC4">
        <w:rPr>
          <w:rFonts w:cs="Arial"/>
          <w:color w:val="000000" w:themeColor="text1"/>
          <w:szCs w:val="22"/>
        </w:rPr>
        <w:t xml:space="preserve">. </w:t>
      </w:r>
      <w:r w:rsidRPr="00C35DC4">
        <w:rPr>
          <w:lang w:val="en-GB"/>
        </w:rPr>
        <w:t xml:space="preserve">With a smooth </w:t>
      </w:r>
      <w:r w:rsidRPr="00706567">
        <w:rPr>
          <w:lang w:val="en-GB"/>
        </w:rPr>
        <w:t xml:space="preserve">transition at the occupied bandwidth, PAPR for the PUSCH transmission can be reduced accordingly. </w:t>
      </w:r>
    </w:p>
    <w:p w14:paraId="37A9D356" w14:textId="086B5C31" w:rsidR="00DD6808" w:rsidRPr="00D5434B" w:rsidRDefault="00DD6808" w:rsidP="003B73CD">
      <w:pPr>
        <w:jc w:val="both"/>
        <w:rPr>
          <w:lang w:eastAsia="zh-CN"/>
        </w:rPr>
      </w:pPr>
      <w:r w:rsidRPr="006970E3">
        <w:rPr>
          <w:lang w:val="en-GB" w:eastAsia="zh-CN"/>
        </w:rPr>
        <w:lastRenderedPageBreak/>
        <w:t xml:space="preserve">At the RAN1#111 meeting, it was agreed that </w:t>
      </w:r>
      <w:r w:rsidR="00D5434B" w:rsidRPr="006970E3">
        <w:rPr>
          <w:rFonts w:hint="eastAsia"/>
          <w:lang w:val="en-GB" w:eastAsia="zh-CN"/>
        </w:rPr>
        <w:t>a</w:t>
      </w:r>
      <w:r w:rsidR="00D5434B" w:rsidRPr="006970E3">
        <w:rPr>
          <w:lang w:val="en-GB" w:eastAsia="zh-CN"/>
        </w:rPr>
        <w:t xml:space="preserve">t least the symmetric spectrum extension option for frequency domain spectrum shaping with spectrum extension (FDSS-SE), </w:t>
      </w:r>
      <w:r w:rsidR="006B0524">
        <w:rPr>
          <w:lang w:val="en-GB" w:eastAsia="zh-CN"/>
        </w:rPr>
        <w:t>is</w:t>
      </w:r>
      <w:r w:rsidR="006B0524" w:rsidRPr="006970E3">
        <w:rPr>
          <w:lang w:val="en-GB" w:eastAsia="zh-CN"/>
        </w:rPr>
        <w:t xml:space="preserve"> </w:t>
      </w:r>
      <w:r w:rsidR="00D5434B" w:rsidRPr="006970E3">
        <w:rPr>
          <w:lang w:val="en-GB" w:eastAsia="zh-CN"/>
        </w:rPr>
        <w:t xml:space="preserve">considered for studying MPR/PAR reduction enhancements in Rel-18 </w:t>
      </w:r>
      <w:r w:rsidR="00FD2901" w:rsidRPr="006970E3">
        <w:rPr>
          <w:lang w:val="en-GB" w:eastAsia="zh-CN"/>
        </w:rPr>
        <w:fldChar w:fldCharType="begin"/>
      </w:r>
      <w:r w:rsidR="00FD2901" w:rsidRPr="006970E3">
        <w:rPr>
          <w:lang w:val="en-GB" w:eastAsia="zh-CN"/>
        </w:rPr>
        <w:instrText xml:space="preserve"> REF _Ref131540341 \r \h </w:instrText>
      </w:r>
      <w:r w:rsidR="006970E3">
        <w:rPr>
          <w:lang w:val="en-GB" w:eastAsia="zh-CN"/>
        </w:rPr>
        <w:instrText xml:space="preserve"> \* MERGEFORMAT </w:instrText>
      </w:r>
      <w:r w:rsidR="00FD2901" w:rsidRPr="006970E3">
        <w:rPr>
          <w:lang w:val="en-GB" w:eastAsia="zh-CN"/>
        </w:rPr>
      </w:r>
      <w:r w:rsidR="00FD2901" w:rsidRPr="006970E3">
        <w:rPr>
          <w:lang w:val="en-GB" w:eastAsia="zh-CN"/>
        </w:rPr>
        <w:fldChar w:fldCharType="separate"/>
      </w:r>
      <w:r w:rsidR="00AF6420">
        <w:rPr>
          <w:lang w:val="en-GB" w:eastAsia="zh-CN"/>
        </w:rPr>
        <w:t>[4]</w:t>
      </w:r>
      <w:r w:rsidR="00FD2901" w:rsidRPr="006970E3">
        <w:rPr>
          <w:lang w:val="en-GB" w:eastAsia="zh-CN"/>
        </w:rPr>
        <w:fldChar w:fldCharType="end"/>
      </w:r>
      <w:r w:rsidR="00D5434B" w:rsidRPr="006970E3">
        <w:rPr>
          <w:lang w:val="en-GB" w:eastAsia="zh-CN"/>
        </w:rPr>
        <w:t xml:space="preserve">. </w:t>
      </w:r>
      <w:r w:rsidR="00C27477" w:rsidRPr="006970E3">
        <w:rPr>
          <w:lang w:val="en-GB" w:eastAsia="zh-CN"/>
        </w:rPr>
        <w:fldChar w:fldCharType="begin"/>
      </w:r>
      <w:r w:rsidR="00C27477" w:rsidRPr="006970E3">
        <w:rPr>
          <w:lang w:val="en-GB" w:eastAsia="zh-CN"/>
        </w:rPr>
        <w:instrText xml:space="preserve"> REF _Ref126701786 \h </w:instrText>
      </w:r>
      <w:r w:rsidR="00706567" w:rsidRPr="006970E3">
        <w:rPr>
          <w:lang w:val="en-GB" w:eastAsia="zh-CN"/>
        </w:rPr>
        <w:instrText xml:space="preserve"> \* MERGEFORMAT </w:instrText>
      </w:r>
      <w:r w:rsidR="00C27477" w:rsidRPr="006970E3">
        <w:rPr>
          <w:lang w:val="en-GB" w:eastAsia="zh-CN"/>
        </w:rPr>
      </w:r>
      <w:r w:rsidR="00C27477" w:rsidRPr="006970E3">
        <w:rPr>
          <w:lang w:val="en-GB" w:eastAsia="zh-CN"/>
        </w:rPr>
        <w:fldChar w:fldCharType="separate"/>
      </w:r>
      <w:r w:rsidR="00AF6420">
        <w:t xml:space="preserve">Figure </w:t>
      </w:r>
      <w:r w:rsidR="00AF6420">
        <w:rPr>
          <w:noProof/>
        </w:rPr>
        <w:t>1</w:t>
      </w:r>
      <w:r w:rsidR="00C27477" w:rsidRPr="006970E3">
        <w:rPr>
          <w:lang w:val="en-GB" w:eastAsia="zh-CN"/>
        </w:rPr>
        <w:fldChar w:fldCharType="end"/>
      </w:r>
      <w:r w:rsidR="00C27477" w:rsidRPr="006970E3">
        <w:rPr>
          <w:lang w:val="en-GB" w:eastAsia="zh-CN"/>
        </w:rPr>
        <w:t xml:space="preserve"> illustrates</w:t>
      </w:r>
      <w:r w:rsidR="006B0524">
        <w:rPr>
          <w:lang w:val="en-GB" w:eastAsia="zh-CN"/>
        </w:rPr>
        <w:t xml:space="preserve"> the</w:t>
      </w:r>
      <w:r w:rsidR="00C27477" w:rsidRPr="006970E3">
        <w:rPr>
          <w:lang w:val="en-GB" w:eastAsia="zh-CN"/>
        </w:rPr>
        <w:t xml:space="preserve"> </w:t>
      </w:r>
      <w:r w:rsidR="00C27477" w:rsidRPr="006970E3">
        <w:rPr>
          <w:lang w:val="en-GB"/>
        </w:rPr>
        <w:t xml:space="preserve">FDSS-SE scheme with symmetric extension. </w:t>
      </w:r>
      <w:r w:rsidR="00637A6A" w:rsidRPr="006970E3">
        <w:rPr>
          <w:lang w:val="en-GB" w:eastAsia="zh-CN"/>
        </w:rPr>
        <w:t xml:space="preserve">In particular, </w:t>
      </w:r>
      <w:r w:rsidR="00637A6A" w:rsidRPr="006970E3">
        <w:rPr>
          <w:lang w:val="en-GB"/>
        </w:rPr>
        <w:t>the excess bandwidth (</w:t>
      </w:r>
      <m:oMath>
        <m:r>
          <m:rPr>
            <m:sty m:val="p"/>
          </m:rPr>
          <w:rPr>
            <w:rFonts w:ascii="Cambria Math" w:hAnsi="Cambria Math"/>
            <w:lang w:val="en-GB"/>
          </w:rPr>
          <m:t>M</m:t>
        </m:r>
      </m:oMath>
      <w:r w:rsidR="00637A6A" w:rsidRPr="006970E3">
        <w:rPr>
          <w:lang w:val="en-GB"/>
        </w:rPr>
        <w:t>), specified by the</w:t>
      </w:r>
      <w:r w:rsidR="00637A6A" w:rsidRPr="00706567">
        <w:rPr>
          <w:lang w:val="en-GB"/>
        </w:rPr>
        <w:t xml:space="preserve"> extension factor (</w:t>
      </w:r>
      <m:oMath>
        <m:r>
          <m:rPr>
            <m:sty m:val="p"/>
          </m:rPr>
          <w:rPr>
            <w:rFonts w:ascii="Cambria Math" w:hAnsi="Cambria Math"/>
            <w:lang w:val="en-GB"/>
          </w:rPr>
          <m:t>α</m:t>
        </m:r>
      </m:oMath>
      <w:r w:rsidR="00637A6A" w:rsidRPr="00706567">
        <w:rPr>
          <w:lang w:val="en-GB"/>
        </w:rPr>
        <w:t>) is added to the allocated bandwidth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data</m:t>
            </m:r>
          </m:sub>
        </m:sSub>
      </m:oMath>
      <w:r w:rsidR="00637A6A" w:rsidRPr="00706567">
        <w:rPr>
          <w:lang w:val="en-GB"/>
        </w:rPr>
        <w:t xml:space="preserve">). Subsequently, </w:t>
      </w:r>
      <m:oMath>
        <m:r>
          <m:rPr>
            <m:sty m:val="p"/>
          </m:rPr>
          <w:rPr>
            <w:rFonts w:ascii="Cambria Math" w:hAnsi="Cambria Math"/>
            <w:lang w:val="en-GB"/>
          </w:rPr>
          <m:t xml:space="preserve">M/2 </m:t>
        </m:r>
      </m:oMath>
      <w:r w:rsidR="00637A6A" w:rsidRPr="00706567">
        <w:rPr>
          <w:lang w:val="en-GB"/>
        </w:rPr>
        <w:t xml:space="preserve">tones are symmetrically added to the start and end of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data</m:t>
            </m:r>
          </m:sub>
        </m:sSub>
      </m:oMath>
      <w:r w:rsidR="00637A6A" w:rsidRPr="00706567">
        <w:rPr>
          <w:lang w:val="en-GB"/>
        </w:rPr>
        <w:t xml:space="preserve"> to obtain the total allocated bandwidth for FDSS-SE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extended</m:t>
            </m:r>
          </m:sub>
        </m:sSub>
      </m:oMath>
      <w:r w:rsidR="00637A6A" w:rsidRPr="00706567">
        <w:rPr>
          <w:lang w:val="en-GB"/>
        </w:rPr>
        <w:t>).</w:t>
      </w:r>
    </w:p>
    <w:p w14:paraId="19F78681" w14:textId="77777777" w:rsidR="00995DFC" w:rsidRDefault="00995DFC" w:rsidP="00995DFC">
      <w:pPr>
        <w:keepNext/>
        <w:jc w:val="center"/>
      </w:pPr>
      <w:r w:rsidRPr="00995DFC">
        <w:rPr>
          <w:noProof/>
          <w:lang w:eastAsia="zh-CN"/>
        </w:rPr>
        <w:drawing>
          <wp:inline distT="0" distB="0" distL="0" distR="0" wp14:anchorId="2F0E3F27" wp14:editId="4CDAB28D">
            <wp:extent cx="2434392" cy="188976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40778" cy="1894717"/>
                    </a:xfrm>
                    <a:prstGeom prst="rect">
                      <a:avLst/>
                    </a:prstGeom>
                  </pic:spPr>
                </pic:pic>
              </a:graphicData>
            </a:graphic>
          </wp:inline>
        </w:drawing>
      </w:r>
    </w:p>
    <w:p w14:paraId="371517A7" w14:textId="34F805E5" w:rsidR="00DD6808" w:rsidRDefault="00995DFC" w:rsidP="008A7301">
      <w:pPr>
        <w:pStyle w:val="Caption"/>
        <w:spacing w:after="240"/>
        <w:jc w:val="center"/>
      </w:pPr>
      <w:bookmarkStart w:id="1" w:name="_Ref126701786"/>
      <w:r>
        <w:t xml:space="preserve">Figure </w:t>
      </w:r>
      <w:r w:rsidR="00AF6420">
        <w:fldChar w:fldCharType="begin"/>
      </w:r>
      <w:r w:rsidR="00AF6420">
        <w:instrText xml:space="preserve"> SEQ Figure \* ARABIC </w:instrText>
      </w:r>
      <w:r w:rsidR="00AF6420">
        <w:fldChar w:fldCharType="separate"/>
      </w:r>
      <w:r w:rsidR="00AF6420">
        <w:rPr>
          <w:noProof/>
        </w:rPr>
        <w:t>1</w:t>
      </w:r>
      <w:r w:rsidR="00AF6420">
        <w:rPr>
          <w:noProof/>
        </w:rPr>
        <w:fldChar w:fldCharType="end"/>
      </w:r>
      <w:bookmarkEnd w:id="1"/>
      <w:r>
        <w:rPr>
          <w:lang w:eastAsia="zh-CN"/>
        </w:rPr>
        <w:t xml:space="preserve">. </w:t>
      </w:r>
      <w:r w:rsidRPr="00C35DC4">
        <w:t>FDSS-SE with symmetric extension</w:t>
      </w:r>
    </w:p>
    <w:p w14:paraId="714ADB1B" w14:textId="1E711D9E" w:rsidR="003B73CD" w:rsidRDefault="003B73CD" w:rsidP="003B73CD">
      <w:pPr>
        <w:jc w:val="both"/>
        <w:rPr>
          <w:lang w:val="en-GB" w:eastAsia="zh-CN"/>
        </w:rPr>
      </w:pPr>
      <w:r>
        <w:rPr>
          <w:lang w:val="en-GB" w:eastAsia="zh-CN"/>
        </w:rPr>
        <w:t xml:space="preserve">In this section, we present link level simulation results and PAPR/CM analysis for FDSS scheme, including FDSS with and without spectrum extension. </w:t>
      </w:r>
    </w:p>
    <w:p w14:paraId="4BEB6037" w14:textId="77777777" w:rsidR="003B73CD" w:rsidRPr="00C35DC4" w:rsidRDefault="003B73CD" w:rsidP="003B73CD">
      <w:pPr>
        <w:pStyle w:val="Heading2"/>
      </w:pPr>
      <w:r w:rsidRPr="00C35DC4">
        <w:t>Link level simulation results for FDSS scheme</w:t>
      </w:r>
      <w:r>
        <w:t>s</w:t>
      </w:r>
    </w:p>
    <w:p w14:paraId="1FD70156" w14:textId="687B4453" w:rsidR="003B73CD" w:rsidRPr="00C35DC4" w:rsidRDefault="003B73CD" w:rsidP="003B73CD">
      <w:pPr>
        <w:overflowPunct/>
        <w:autoSpaceDE/>
        <w:autoSpaceDN/>
        <w:adjustRightInd/>
        <w:spacing w:before="60" w:after="120"/>
        <w:jc w:val="both"/>
        <w:textAlignment w:val="auto"/>
        <w:rPr>
          <w:lang w:val="en-GB"/>
        </w:rPr>
      </w:pPr>
      <w:r w:rsidRPr="00DB5863">
        <w:rPr>
          <w:lang w:val="en-GB"/>
        </w:rPr>
        <w:t xml:space="preserve">In this section, we present link level simulation results for PUSCH with FDSS with and without spectrum extension. </w:t>
      </w:r>
      <w:r w:rsidR="008042E1">
        <w:rPr>
          <w:lang w:val="en-GB"/>
        </w:rPr>
        <w:t xml:space="preserve">The simulation assumptions for various cases </w:t>
      </w:r>
      <w:r w:rsidR="0036426B">
        <w:rPr>
          <w:lang w:val="en-GB"/>
        </w:rPr>
        <w:t xml:space="preserve">are summarized in </w:t>
      </w:r>
      <w:r w:rsidR="00CA4A4C">
        <w:rPr>
          <w:lang w:val="en-GB"/>
        </w:rPr>
        <w:fldChar w:fldCharType="begin"/>
      </w:r>
      <w:r w:rsidR="00CA4A4C">
        <w:rPr>
          <w:lang w:val="en-GB"/>
        </w:rPr>
        <w:instrText xml:space="preserve"> REF _Ref131673453 \h </w:instrText>
      </w:r>
      <w:r w:rsidR="00CA4A4C">
        <w:rPr>
          <w:lang w:val="en-GB"/>
        </w:rPr>
      </w:r>
      <w:r w:rsidR="00CA4A4C">
        <w:rPr>
          <w:lang w:val="en-GB"/>
        </w:rPr>
        <w:fldChar w:fldCharType="separate"/>
      </w:r>
      <w:r w:rsidR="00AF6420">
        <w:t xml:space="preserve">Table </w:t>
      </w:r>
      <w:r w:rsidR="00AF6420">
        <w:rPr>
          <w:noProof/>
        </w:rPr>
        <w:t>5</w:t>
      </w:r>
      <w:r w:rsidR="00CA4A4C">
        <w:rPr>
          <w:lang w:val="en-GB"/>
        </w:rPr>
        <w:fldChar w:fldCharType="end"/>
      </w:r>
      <w:r w:rsidR="00B210A0">
        <w:rPr>
          <w:lang w:val="en-GB"/>
        </w:rPr>
        <w:t xml:space="preserve"> </w:t>
      </w:r>
      <w:r w:rsidR="00B210A0">
        <w:rPr>
          <w:lang w:val="en-GB"/>
        </w:rPr>
        <w:fldChar w:fldCharType="begin"/>
      </w:r>
      <w:r w:rsidR="00B210A0">
        <w:rPr>
          <w:lang w:val="en-GB"/>
        </w:rPr>
        <w:instrText xml:space="preserve"> REF _Ref131540341 \r \h </w:instrText>
      </w:r>
      <w:r w:rsidR="00B210A0">
        <w:rPr>
          <w:lang w:val="en-GB"/>
        </w:rPr>
      </w:r>
      <w:r w:rsidR="00B210A0">
        <w:rPr>
          <w:lang w:val="en-GB"/>
        </w:rPr>
        <w:fldChar w:fldCharType="separate"/>
      </w:r>
      <w:r w:rsidR="00AF6420">
        <w:rPr>
          <w:lang w:val="en-GB"/>
        </w:rPr>
        <w:t>[4]</w:t>
      </w:r>
      <w:r w:rsidR="00B210A0">
        <w:rPr>
          <w:lang w:val="en-GB"/>
        </w:rPr>
        <w:fldChar w:fldCharType="end"/>
      </w:r>
      <w:r w:rsidR="0036426B">
        <w:rPr>
          <w:lang w:val="en-GB"/>
        </w:rPr>
        <w:t xml:space="preserve">. </w:t>
      </w:r>
      <w:r w:rsidRPr="00DB5863">
        <w:rPr>
          <w:lang w:val="en-GB"/>
        </w:rPr>
        <w:t xml:space="preserve">In the simulations, 2-tap and 3-tap pulse shaping filter (PSF) were assumed as spectrum shaping filters for DFT-s-OFDM waveform. For 3-tap PSF, coefficients of [0.335, 1, 0.335] and [0.28, 1, 0.28], while for 2-tap PSF, coefficients of [1 0.28] were considered. </w:t>
      </w:r>
      <w:r w:rsidRPr="00DB5863">
        <w:rPr>
          <w:lang w:val="en-GB"/>
        </w:rPr>
        <w:fldChar w:fldCharType="begin"/>
      </w:r>
      <w:r w:rsidRPr="00DB5863">
        <w:rPr>
          <w:lang w:val="en-GB"/>
        </w:rPr>
        <w:instrText xml:space="preserve"> REF _Ref118407055 \h  \* MERGEFORMAT </w:instrText>
      </w:r>
      <w:r w:rsidRPr="00DB5863">
        <w:rPr>
          <w:lang w:val="en-GB"/>
        </w:rPr>
      </w:r>
      <w:r w:rsidRPr="00DB5863">
        <w:rPr>
          <w:lang w:val="en-GB"/>
        </w:rPr>
        <w:fldChar w:fldCharType="separate"/>
      </w:r>
      <w:r w:rsidR="00AF6420" w:rsidRPr="00C35DC4">
        <w:t xml:space="preserve">Figure </w:t>
      </w:r>
      <w:r w:rsidR="00AF6420">
        <w:rPr>
          <w:noProof/>
        </w:rPr>
        <w:t>2</w:t>
      </w:r>
      <w:r w:rsidRPr="00DB5863">
        <w:rPr>
          <w:lang w:val="en-GB"/>
        </w:rPr>
        <w:fldChar w:fldCharType="end"/>
      </w:r>
      <w:r w:rsidRPr="00DB5863">
        <w:rPr>
          <w:lang w:val="en-GB"/>
        </w:rPr>
        <w:t xml:space="preserve"> illustrates</w:t>
      </w:r>
      <w:r w:rsidR="0020428D">
        <w:rPr>
          <w:lang w:val="en-GB"/>
        </w:rPr>
        <w:t xml:space="preserve"> the</w:t>
      </w:r>
      <w:r w:rsidRPr="00DB5863">
        <w:rPr>
          <w:lang w:val="en-GB"/>
        </w:rPr>
        <w:t xml:space="preserve"> frequency response of 2-tap and 3-tap PSF for FDSS schemes.</w:t>
      </w:r>
    </w:p>
    <w:p w14:paraId="165B148A" w14:textId="77777777" w:rsidR="003B73CD" w:rsidRPr="00C35DC4" w:rsidRDefault="003B73CD" w:rsidP="003B73CD">
      <w:pPr>
        <w:keepNext/>
        <w:overflowPunct/>
        <w:autoSpaceDE/>
        <w:autoSpaceDN/>
        <w:adjustRightInd/>
        <w:spacing w:before="60" w:after="120"/>
        <w:jc w:val="center"/>
        <w:textAlignment w:val="auto"/>
      </w:pPr>
      <w:r w:rsidRPr="00C35DC4">
        <w:t xml:space="preserve"> </w:t>
      </w:r>
      <w:r w:rsidRPr="00AC0DBE">
        <w:rPr>
          <w:noProof/>
        </w:rPr>
        <w:drawing>
          <wp:inline distT="0" distB="0" distL="0" distR="0" wp14:anchorId="0BF81ED0" wp14:editId="48C2CF27">
            <wp:extent cx="3370565" cy="22566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8558" cy="2262043"/>
                    </a:xfrm>
                    <a:prstGeom prst="rect">
                      <a:avLst/>
                    </a:prstGeom>
                    <a:noFill/>
                    <a:ln>
                      <a:noFill/>
                    </a:ln>
                  </pic:spPr>
                </pic:pic>
              </a:graphicData>
            </a:graphic>
          </wp:inline>
        </w:drawing>
      </w:r>
    </w:p>
    <w:p w14:paraId="3F2FB2DF" w14:textId="36849A15" w:rsidR="003B73CD" w:rsidRDefault="003B73CD" w:rsidP="00E54512">
      <w:pPr>
        <w:pStyle w:val="Caption"/>
        <w:spacing w:after="240"/>
        <w:jc w:val="center"/>
      </w:pPr>
      <w:bookmarkStart w:id="2" w:name="_Ref118407055"/>
      <w:r w:rsidRPr="00C35DC4">
        <w:t xml:space="preserve">Figure </w:t>
      </w:r>
      <w:r w:rsidR="00AF6420">
        <w:fldChar w:fldCharType="begin"/>
      </w:r>
      <w:r w:rsidR="00AF6420">
        <w:instrText xml:space="preserve"> SEQ Figure \* ARABIC </w:instrText>
      </w:r>
      <w:r w:rsidR="00AF6420">
        <w:fldChar w:fldCharType="separate"/>
      </w:r>
      <w:r w:rsidR="00AF6420">
        <w:rPr>
          <w:noProof/>
        </w:rPr>
        <w:t>2</w:t>
      </w:r>
      <w:r w:rsidR="00AF6420">
        <w:rPr>
          <w:noProof/>
        </w:rPr>
        <w:fldChar w:fldCharType="end"/>
      </w:r>
      <w:bookmarkEnd w:id="2"/>
      <w:r w:rsidRPr="00C35DC4">
        <w:t xml:space="preserve">. Spectrum shaping filter for FDSS </w:t>
      </w:r>
    </w:p>
    <w:p w14:paraId="62D4CB89" w14:textId="43CAED81" w:rsidR="003B73CD" w:rsidRDefault="003B73CD" w:rsidP="003B73CD">
      <w:pPr>
        <w:overflowPunct/>
        <w:autoSpaceDE/>
        <w:autoSpaceDN/>
        <w:adjustRightInd/>
        <w:spacing w:before="60" w:after="0"/>
        <w:jc w:val="both"/>
        <w:textAlignment w:val="auto"/>
        <w:rPr>
          <w:rFonts w:eastAsia="Batang"/>
          <w:lang w:val="en-GB"/>
        </w:rPr>
      </w:pPr>
      <w:r>
        <w:rPr>
          <w:rFonts w:eastAsia="Batang"/>
          <w:lang w:val="en-GB"/>
        </w:rPr>
        <w:fldChar w:fldCharType="begin"/>
      </w:r>
      <w:r>
        <w:rPr>
          <w:rFonts w:eastAsia="Batang"/>
          <w:lang w:val="en-GB"/>
        </w:rPr>
        <w:instrText xml:space="preserve"> REF _Ref121408365 \h </w:instrText>
      </w:r>
      <w:r>
        <w:rPr>
          <w:rFonts w:eastAsia="Batang"/>
          <w:lang w:val="en-GB"/>
        </w:rPr>
      </w:r>
      <w:r>
        <w:rPr>
          <w:rFonts w:eastAsia="Batang"/>
          <w:lang w:val="en-GB"/>
        </w:rPr>
        <w:fldChar w:fldCharType="separate"/>
      </w:r>
      <w:r w:rsidR="00AF6420" w:rsidRPr="00C35DC4">
        <w:t xml:space="preserve">Table </w:t>
      </w:r>
      <w:r w:rsidR="00AF6420">
        <w:rPr>
          <w:noProof/>
        </w:rPr>
        <w:t>1</w:t>
      </w:r>
      <w:r>
        <w:rPr>
          <w:rFonts w:eastAsia="Batang"/>
          <w:lang w:val="en-GB"/>
        </w:rPr>
        <w:fldChar w:fldCharType="end"/>
      </w:r>
      <w:r w:rsidR="006F59BB">
        <w:rPr>
          <w:rFonts w:eastAsia="Batang"/>
          <w:lang w:val="en-GB"/>
        </w:rPr>
        <w:t xml:space="preserve"> </w:t>
      </w:r>
      <w:r>
        <w:rPr>
          <w:rFonts w:eastAsia="Batang"/>
          <w:lang w:val="en-GB"/>
        </w:rPr>
        <w:t>illustrate</w:t>
      </w:r>
      <w:r w:rsidR="006F59BB">
        <w:rPr>
          <w:rFonts w:eastAsia="Batang"/>
          <w:lang w:val="en-GB"/>
        </w:rPr>
        <w:t>s</w:t>
      </w:r>
      <w:r>
        <w:rPr>
          <w:rFonts w:eastAsia="Batang"/>
          <w:lang w:val="en-GB"/>
        </w:rPr>
        <w:t xml:space="preserve"> the required SNR to achieve 10% BLER for 8 agreed test cases for carrier frequency of 4GHz. In the simulations, </w:t>
      </w:r>
      <w:r w:rsidR="00D4520E">
        <w:rPr>
          <w:rFonts w:eastAsia="Batang"/>
          <w:lang w:val="en-GB"/>
        </w:rPr>
        <w:t xml:space="preserve">conventional DFT-s-OFDM, </w:t>
      </w:r>
      <w:r>
        <w:rPr>
          <w:rFonts w:eastAsia="Batang"/>
          <w:lang w:val="en-GB"/>
        </w:rPr>
        <w:t>FDSS with and without spectrum extension w</w:t>
      </w:r>
      <w:r w:rsidR="00D4520E">
        <w:rPr>
          <w:rFonts w:eastAsia="Batang"/>
          <w:lang w:val="en-GB"/>
        </w:rPr>
        <w:t>ere</w:t>
      </w:r>
      <w:r>
        <w:rPr>
          <w:rFonts w:eastAsia="Batang"/>
          <w:lang w:val="en-GB"/>
        </w:rPr>
        <w:t xml:space="preserve"> assumed</w:t>
      </w:r>
      <w:r w:rsidR="00AD3AEA">
        <w:rPr>
          <w:rFonts w:eastAsia="Batang"/>
          <w:lang w:val="en-GB"/>
        </w:rPr>
        <w:t>, where</w:t>
      </w:r>
      <w:r>
        <w:rPr>
          <w:rFonts w:eastAsia="Batang"/>
          <w:lang w:val="en-GB"/>
        </w:rPr>
        <w:t xml:space="preserve"> for FDSS with SE, symmetric extension was considered. From the tables, it can be observed that</w:t>
      </w:r>
    </w:p>
    <w:p w14:paraId="18912F72" w14:textId="68D2385B"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t xml:space="preserve">For relatively high code rate, e.g., MCS 7 or 8 as in Case 1 or Case 2, when 3-tap PSF is utilized, performance gap between conventional DFT-s-OFDM waveform and FDSS with and without SE is very large. For instance, at 4GHz carrier frequency, ~4dB performance degradation can be observed for FDSS </w:t>
      </w:r>
      <w:r w:rsidR="00BE113C">
        <w:rPr>
          <w:rFonts w:ascii="Times New Roman" w:hAnsi="Times New Roman"/>
          <w:color w:val="000000" w:themeColor="text1"/>
          <w:sz w:val="20"/>
          <w:szCs w:val="20"/>
          <w:lang w:val="en-GB"/>
        </w:rPr>
        <w:t>without</w:t>
      </w:r>
      <w:r w:rsidRPr="00A659B8">
        <w:rPr>
          <w:rFonts w:ascii="Times New Roman" w:hAnsi="Times New Roman"/>
          <w:color w:val="000000" w:themeColor="text1"/>
          <w:sz w:val="20"/>
          <w:szCs w:val="20"/>
          <w:lang w:val="en-GB"/>
        </w:rPr>
        <w:t xml:space="preserve"> SE when 3-tap PSF with [0.335 1 0. 335] is used, compared to conventional DFT-s-OFDM waveform. </w:t>
      </w:r>
    </w:p>
    <w:p w14:paraId="14D5F8BD" w14:textId="77777777"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lastRenderedPageBreak/>
        <w:t xml:space="preserve">For 3-tap PSF, for relatively high code rate, e.g., MCS 6, 7 or 8, FDSS with SE outperforms FDSS without SE. The performance gap is larger when 3-tap PSF with [0.335 1 0. 335] is used. This is primarily due to the fact that the large filter attenuation on the edge of allocated resource would have adverse impact on the decoding performance. However, for relatively low code rate, e.g., MCS 0 or 2, FDSS without SE outperforms FDSS with SE. This is more pronounced when large extension factor, e.g., 3/8 is used for FDSS with SE. </w:t>
      </w:r>
    </w:p>
    <w:p w14:paraId="6FB439B5" w14:textId="2E00662C"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t xml:space="preserve">Selection of spectrum shaping filter has substantial impact on the link level performance, especially </w:t>
      </w:r>
      <w:r>
        <w:rPr>
          <w:rFonts w:ascii="Times New Roman" w:hAnsi="Times New Roman"/>
          <w:color w:val="000000" w:themeColor="text1"/>
          <w:sz w:val="20"/>
          <w:szCs w:val="20"/>
          <w:lang w:val="en-GB"/>
        </w:rPr>
        <w:t>considering</w:t>
      </w:r>
      <w:r w:rsidRPr="00A659B8">
        <w:rPr>
          <w:rFonts w:ascii="Times New Roman" w:hAnsi="Times New Roman"/>
          <w:color w:val="000000" w:themeColor="text1"/>
          <w:sz w:val="20"/>
          <w:szCs w:val="20"/>
          <w:lang w:val="en-GB"/>
        </w:rPr>
        <w:t xml:space="preserve"> high code rate. For instance, performance gap between 3-tap PSF with [0.335 1 0. 335] and 2-tap PSF with [1 0.28] for FDSS </w:t>
      </w:r>
      <w:r w:rsidR="00BE113C">
        <w:rPr>
          <w:rFonts w:ascii="Times New Roman" w:hAnsi="Times New Roman"/>
          <w:color w:val="000000" w:themeColor="text1"/>
          <w:sz w:val="20"/>
          <w:szCs w:val="20"/>
          <w:lang w:val="en-GB"/>
        </w:rPr>
        <w:t>without</w:t>
      </w:r>
      <w:r w:rsidRPr="00A659B8">
        <w:rPr>
          <w:rFonts w:ascii="Times New Roman" w:hAnsi="Times New Roman"/>
          <w:color w:val="000000" w:themeColor="text1"/>
          <w:sz w:val="20"/>
          <w:szCs w:val="20"/>
          <w:lang w:val="en-GB"/>
        </w:rPr>
        <w:t xml:space="preserve"> SE can be ~3.4dB for Case 2. Further, when the code rate is relatively low, e.g., MCS 0 for Case 3 or 7, performance gap between different shaping filters is relatively small. </w:t>
      </w:r>
    </w:p>
    <w:p w14:paraId="7016C6CB" w14:textId="77777777" w:rsidR="003B73CD" w:rsidRDefault="003B73CD" w:rsidP="003B73CD">
      <w:pPr>
        <w:overflowPunct/>
        <w:autoSpaceDE/>
        <w:autoSpaceDN/>
        <w:adjustRightInd/>
        <w:spacing w:before="60" w:after="0"/>
        <w:jc w:val="both"/>
        <w:textAlignment w:val="auto"/>
        <w:rPr>
          <w:rFonts w:eastAsia="Batang"/>
          <w:lang w:val="en-GB"/>
        </w:rPr>
      </w:pPr>
    </w:p>
    <w:p w14:paraId="34D54545" w14:textId="12E743B4" w:rsidR="003B73CD" w:rsidRPr="002761F8" w:rsidRDefault="003B73CD" w:rsidP="003B73CD">
      <w:pPr>
        <w:pStyle w:val="Caption"/>
        <w:keepNext/>
        <w:jc w:val="center"/>
      </w:pPr>
      <w:bookmarkStart w:id="3" w:name="_Ref121408365"/>
      <w:r w:rsidRPr="00C35DC4">
        <w:t xml:space="preserve">Table </w:t>
      </w:r>
      <w:r w:rsidR="00AF6420">
        <w:fldChar w:fldCharType="begin"/>
      </w:r>
      <w:r w:rsidR="00AF6420">
        <w:instrText xml:space="preserve"> SEQ Table \* ARABIC </w:instrText>
      </w:r>
      <w:r w:rsidR="00AF6420">
        <w:fldChar w:fldCharType="separate"/>
      </w:r>
      <w:r w:rsidR="00AF6420">
        <w:rPr>
          <w:noProof/>
        </w:rPr>
        <w:t>1</w:t>
      </w:r>
      <w:r w:rsidR="00AF6420">
        <w:rPr>
          <w:noProof/>
        </w:rPr>
        <w:fldChar w:fldCharType="end"/>
      </w:r>
      <w:bookmarkEnd w:id="3"/>
      <w:r w:rsidRPr="00C35DC4">
        <w:t xml:space="preserve">. LLS performance </w:t>
      </w:r>
      <w:r w:rsidR="002843B3">
        <w:t>at</w:t>
      </w:r>
      <w:r w:rsidR="002843B3"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0C807A2A"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74CF34B7"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C2649B7"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73E6C76C"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777D612F"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20063818"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29A2B97A"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62B23F1B"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6B2BDB14" w14:textId="77777777" w:rsidR="003B73CD" w:rsidRDefault="003B73CD" w:rsidP="0086293E">
            <w:pPr>
              <w:spacing w:before="0" w:after="0" w:line="240" w:lineRule="auto"/>
              <w:jc w:val="center"/>
            </w:pPr>
            <w:r w:rsidRPr="00C35DC4">
              <w:rPr>
                <w:rFonts w:eastAsia="Batang"/>
                <w:lang w:val="en-GB"/>
              </w:rPr>
              <w:t>FDSS w/ SE</w:t>
            </w:r>
          </w:p>
        </w:tc>
      </w:tr>
      <w:tr w:rsidR="003B73CD" w14:paraId="1FC97200"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37DB6650"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76F0E8B8"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131CDCFF"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5556E9BE"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2520654"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5643350F" w14:textId="77777777" w:rsidTr="0086293E">
        <w:trPr>
          <w:trHeight w:val="288"/>
        </w:trPr>
        <w:tc>
          <w:tcPr>
            <w:tcW w:w="905" w:type="dxa"/>
            <w:tcBorders>
              <w:top w:val="double" w:sz="4" w:space="0" w:color="auto"/>
              <w:right w:val="double" w:sz="4" w:space="0" w:color="auto"/>
            </w:tcBorders>
            <w:vAlign w:val="center"/>
          </w:tcPr>
          <w:p w14:paraId="0E27274C"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F1B490F" w14:textId="77777777" w:rsidR="003B73CD" w:rsidRDefault="003B73CD" w:rsidP="0086293E">
            <w:pPr>
              <w:spacing w:before="0" w:after="0" w:line="240" w:lineRule="auto"/>
              <w:jc w:val="center"/>
            </w:pPr>
            <w:r w:rsidRPr="00C35DC4">
              <w:rPr>
                <w:rFonts w:eastAsia="Batang"/>
                <w:lang w:val="en-GB"/>
              </w:rPr>
              <w:t>-1.9 dB</w:t>
            </w:r>
          </w:p>
        </w:tc>
        <w:tc>
          <w:tcPr>
            <w:tcW w:w="1350" w:type="dxa"/>
            <w:tcBorders>
              <w:top w:val="double" w:sz="4" w:space="0" w:color="auto"/>
              <w:left w:val="double" w:sz="4" w:space="0" w:color="auto"/>
            </w:tcBorders>
            <w:vAlign w:val="center"/>
          </w:tcPr>
          <w:p w14:paraId="24CE6BA4" w14:textId="77777777" w:rsidR="003B73CD" w:rsidRPr="007419F2" w:rsidRDefault="003B73CD" w:rsidP="0086293E">
            <w:pPr>
              <w:spacing w:before="0" w:after="0" w:line="240" w:lineRule="auto"/>
              <w:jc w:val="center"/>
              <w:rPr>
                <w:highlight w:val="yellow"/>
              </w:rPr>
            </w:pPr>
            <w:r w:rsidRPr="00C21F25">
              <w:rPr>
                <w:rFonts w:eastAsia="Batang"/>
                <w:lang w:val="en-GB"/>
              </w:rPr>
              <w:t>0.8 dB</w:t>
            </w:r>
          </w:p>
        </w:tc>
        <w:tc>
          <w:tcPr>
            <w:tcW w:w="1260" w:type="dxa"/>
            <w:tcBorders>
              <w:top w:val="double" w:sz="4" w:space="0" w:color="auto"/>
              <w:right w:val="double" w:sz="4" w:space="0" w:color="auto"/>
            </w:tcBorders>
            <w:vAlign w:val="center"/>
          </w:tcPr>
          <w:p w14:paraId="1E0425FB" w14:textId="77777777" w:rsidR="003B73CD" w:rsidRDefault="003B73CD" w:rsidP="0086293E">
            <w:pPr>
              <w:spacing w:before="0" w:after="0" w:line="240" w:lineRule="auto"/>
              <w:jc w:val="center"/>
            </w:pPr>
            <w:r w:rsidRPr="00C35DC4">
              <w:rPr>
                <w:rFonts w:eastAsia="Batang"/>
                <w:lang w:val="en-GB"/>
              </w:rPr>
              <w:t>0.4 dB</w:t>
            </w:r>
          </w:p>
        </w:tc>
        <w:tc>
          <w:tcPr>
            <w:tcW w:w="1384" w:type="dxa"/>
            <w:tcBorders>
              <w:top w:val="double" w:sz="4" w:space="0" w:color="auto"/>
              <w:left w:val="double" w:sz="4" w:space="0" w:color="auto"/>
            </w:tcBorders>
            <w:vAlign w:val="center"/>
          </w:tcPr>
          <w:p w14:paraId="2031D8E4" w14:textId="77777777" w:rsidR="003B73CD" w:rsidRPr="007419F2" w:rsidRDefault="003B73CD" w:rsidP="0086293E">
            <w:pPr>
              <w:spacing w:before="0" w:after="0" w:line="240" w:lineRule="auto"/>
              <w:jc w:val="center"/>
              <w:rPr>
                <w:highlight w:val="yellow"/>
              </w:rPr>
            </w:pPr>
            <w:r w:rsidRPr="00BB41E4">
              <w:rPr>
                <w:rFonts w:eastAsia="Batang"/>
                <w:lang w:val="en-GB"/>
              </w:rPr>
              <w:t>1.9 dB</w:t>
            </w:r>
          </w:p>
        </w:tc>
        <w:tc>
          <w:tcPr>
            <w:tcW w:w="1391" w:type="dxa"/>
            <w:tcBorders>
              <w:top w:val="double" w:sz="4" w:space="0" w:color="auto"/>
              <w:right w:val="double" w:sz="4" w:space="0" w:color="auto"/>
            </w:tcBorders>
            <w:vAlign w:val="center"/>
          </w:tcPr>
          <w:p w14:paraId="335A59FA" w14:textId="77777777" w:rsidR="003B73CD" w:rsidRDefault="003B73CD" w:rsidP="0086293E">
            <w:pPr>
              <w:spacing w:before="0" w:after="0" w:line="240" w:lineRule="auto"/>
              <w:jc w:val="center"/>
            </w:pPr>
            <w:r w:rsidRPr="00C35DC4">
              <w:rPr>
                <w:rFonts w:eastAsiaTheme="minorEastAsia"/>
                <w:lang w:val="en-GB" w:eastAsia="zh-CN"/>
              </w:rPr>
              <w:t>0.4</w:t>
            </w:r>
            <w:r w:rsidRPr="00C35DC4">
              <w:rPr>
                <w:rFonts w:eastAsia="Batang"/>
                <w:lang w:val="en-GB"/>
              </w:rPr>
              <w:t xml:space="preserve"> dB</w:t>
            </w:r>
          </w:p>
        </w:tc>
        <w:tc>
          <w:tcPr>
            <w:tcW w:w="1350" w:type="dxa"/>
            <w:tcBorders>
              <w:top w:val="double" w:sz="4" w:space="0" w:color="auto"/>
              <w:left w:val="double" w:sz="4" w:space="0" w:color="auto"/>
            </w:tcBorders>
            <w:vAlign w:val="center"/>
          </w:tcPr>
          <w:p w14:paraId="2C3A99AC" w14:textId="77777777" w:rsidR="003B73CD" w:rsidRPr="007419F2" w:rsidRDefault="003B73CD" w:rsidP="0086293E">
            <w:pPr>
              <w:spacing w:before="0" w:after="0" w:line="240" w:lineRule="auto"/>
              <w:jc w:val="center"/>
              <w:rPr>
                <w:highlight w:val="yellow"/>
              </w:rPr>
            </w:pPr>
            <w:r w:rsidRPr="00086BA3">
              <w:t>-1.2 dB</w:t>
            </w:r>
          </w:p>
        </w:tc>
        <w:tc>
          <w:tcPr>
            <w:tcW w:w="1350" w:type="dxa"/>
            <w:tcBorders>
              <w:top w:val="double" w:sz="4" w:space="0" w:color="auto"/>
            </w:tcBorders>
            <w:vAlign w:val="center"/>
          </w:tcPr>
          <w:p w14:paraId="5F262AC2" w14:textId="77777777" w:rsidR="003B73CD" w:rsidRDefault="003B73CD" w:rsidP="0086293E">
            <w:pPr>
              <w:spacing w:before="0" w:after="0" w:line="240" w:lineRule="auto"/>
              <w:jc w:val="center"/>
            </w:pPr>
            <w:r w:rsidRPr="00564B64">
              <w:t>-0.9 dB</w:t>
            </w:r>
          </w:p>
        </w:tc>
      </w:tr>
      <w:tr w:rsidR="003B73CD" w14:paraId="7B946742" w14:textId="77777777" w:rsidTr="0086293E">
        <w:trPr>
          <w:trHeight w:val="288"/>
        </w:trPr>
        <w:tc>
          <w:tcPr>
            <w:tcW w:w="905" w:type="dxa"/>
            <w:tcBorders>
              <w:right w:val="double" w:sz="4" w:space="0" w:color="auto"/>
            </w:tcBorders>
            <w:vAlign w:val="center"/>
          </w:tcPr>
          <w:p w14:paraId="6B575F75"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11F5F1A2"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23439D82" w14:textId="77777777" w:rsidR="003B73CD" w:rsidRPr="007419F2" w:rsidRDefault="003B73CD" w:rsidP="0086293E">
            <w:pPr>
              <w:spacing w:before="0" w:after="0" w:line="240" w:lineRule="auto"/>
              <w:jc w:val="center"/>
              <w:rPr>
                <w:highlight w:val="yellow"/>
              </w:rPr>
            </w:pPr>
            <w:r w:rsidRPr="00716D45">
              <w:rPr>
                <w:rFonts w:eastAsia="Batang"/>
                <w:lang w:val="en-GB"/>
              </w:rPr>
              <w:t>1.7 dB</w:t>
            </w:r>
          </w:p>
        </w:tc>
        <w:tc>
          <w:tcPr>
            <w:tcW w:w="1260" w:type="dxa"/>
            <w:tcBorders>
              <w:right w:val="double" w:sz="4" w:space="0" w:color="auto"/>
            </w:tcBorders>
            <w:vAlign w:val="center"/>
          </w:tcPr>
          <w:p w14:paraId="73FE4CE7" w14:textId="77777777" w:rsidR="003B73CD" w:rsidRDefault="003B73CD" w:rsidP="0086293E">
            <w:pPr>
              <w:spacing w:before="0" w:after="0" w:line="240" w:lineRule="auto"/>
              <w:jc w:val="center"/>
            </w:pPr>
            <w:r w:rsidRPr="00C35DC4">
              <w:rPr>
                <w:rFonts w:eastAsia="Batang"/>
                <w:lang w:val="en-GB"/>
              </w:rPr>
              <w:t>1.4 dB</w:t>
            </w:r>
          </w:p>
        </w:tc>
        <w:tc>
          <w:tcPr>
            <w:tcW w:w="1384" w:type="dxa"/>
            <w:tcBorders>
              <w:left w:val="double" w:sz="4" w:space="0" w:color="auto"/>
            </w:tcBorders>
            <w:vAlign w:val="center"/>
          </w:tcPr>
          <w:p w14:paraId="7DD94176" w14:textId="77777777" w:rsidR="003B73CD" w:rsidRPr="007419F2" w:rsidRDefault="003B73CD" w:rsidP="0086293E">
            <w:pPr>
              <w:spacing w:before="0" w:after="0" w:line="240" w:lineRule="auto"/>
              <w:jc w:val="center"/>
              <w:rPr>
                <w:highlight w:val="yellow"/>
              </w:rPr>
            </w:pPr>
            <w:r w:rsidRPr="00BB41E4">
              <w:rPr>
                <w:rFonts w:eastAsia="Batang"/>
                <w:lang w:val="en-GB"/>
              </w:rPr>
              <w:t>2.9 dB</w:t>
            </w:r>
          </w:p>
        </w:tc>
        <w:tc>
          <w:tcPr>
            <w:tcW w:w="1391" w:type="dxa"/>
            <w:tcBorders>
              <w:right w:val="double" w:sz="4" w:space="0" w:color="auto"/>
            </w:tcBorders>
            <w:vAlign w:val="center"/>
          </w:tcPr>
          <w:p w14:paraId="12B13C56"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34647B72" w14:textId="77777777" w:rsidR="003B73CD" w:rsidRPr="007419F2" w:rsidRDefault="003B73CD" w:rsidP="0086293E">
            <w:pPr>
              <w:spacing w:before="0" w:after="0" w:line="240" w:lineRule="auto"/>
              <w:jc w:val="center"/>
              <w:rPr>
                <w:highlight w:val="yellow"/>
              </w:rPr>
            </w:pPr>
            <w:r w:rsidRPr="00086BA3">
              <w:t>-0.5 dB</w:t>
            </w:r>
          </w:p>
        </w:tc>
        <w:tc>
          <w:tcPr>
            <w:tcW w:w="1350" w:type="dxa"/>
            <w:vAlign w:val="center"/>
          </w:tcPr>
          <w:p w14:paraId="0DE093D7" w14:textId="77777777" w:rsidR="003B73CD" w:rsidRDefault="003B73CD" w:rsidP="0086293E">
            <w:pPr>
              <w:spacing w:before="0" w:after="0" w:line="240" w:lineRule="auto"/>
              <w:jc w:val="center"/>
            </w:pPr>
            <w:r w:rsidRPr="00564B64">
              <w:t>-0.1 dB</w:t>
            </w:r>
          </w:p>
        </w:tc>
      </w:tr>
      <w:tr w:rsidR="003B73CD" w14:paraId="7ED1EC7C" w14:textId="77777777" w:rsidTr="0086293E">
        <w:trPr>
          <w:trHeight w:val="288"/>
        </w:trPr>
        <w:tc>
          <w:tcPr>
            <w:tcW w:w="905" w:type="dxa"/>
            <w:tcBorders>
              <w:right w:val="double" w:sz="4" w:space="0" w:color="auto"/>
            </w:tcBorders>
            <w:vAlign w:val="center"/>
          </w:tcPr>
          <w:p w14:paraId="074A4C1C"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48568ED6" w14:textId="77777777" w:rsidR="003B73CD" w:rsidRDefault="003B73CD" w:rsidP="0086293E">
            <w:pPr>
              <w:spacing w:before="0" w:after="0" w:line="240" w:lineRule="auto"/>
              <w:jc w:val="center"/>
            </w:pPr>
            <w:r w:rsidRPr="00C35DC4">
              <w:rPr>
                <w:rFonts w:eastAsia="Batang"/>
                <w:lang w:val="en-GB"/>
              </w:rPr>
              <w:t>-7.5 dB</w:t>
            </w:r>
          </w:p>
        </w:tc>
        <w:tc>
          <w:tcPr>
            <w:tcW w:w="1350" w:type="dxa"/>
            <w:tcBorders>
              <w:left w:val="double" w:sz="4" w:space="0" w:color="auto"/>
            </w:tcBorders>
            <w:vAlign w:val="center"/>
          </w:tcPr>
          <w:p w14:paraId="3BB27837" w14:textId="77777777" w:rsidR="003B73CD" w:rsidRPr="007419F2" w:rsidRDefault="003B73CD" w:rsidP="0086293E">
            <w:pPr>
              <w:spacing w:before="0" w:after="0" w:line="240" w:lineRule="auto"/>
              <w:jc w:val="center"/>
              <w:rPr>
                <w:highlight w:val="yellow"/>
              </w:rPr>
            </w:pPr>
            <w:r w:rsidRPr="00716D45">
              <w:rPr>
                <w:rFonts w:eastAsia="Batang"/>
                <w:lang w:val="en-GB"/>
              </w:rPr>
              <w:t>-7.2 dB</w:t>
            </w:r>
          </w:p>
        </w:tc>
        <w:tc>
          <w:tcPr>
            <w:tcW w:w="1260" w:type="dxa"/>
            <w:tcBorders>
              <w:right w:val="double" w:sz="4" w:space="0" w:color="auto"/>
            </w:tcBorders>
            <w:vAlign w:val="center"/>
          </w:tcPr>
          <w:p w14:paraId="48BAB2F7" w14:textId="77777777" w:rsidR="003B73CD" w:rsidRDefault="003B73CD" w:rsidP="0086293E">
            <w:pPr>
              <w:spacing w:before="0" w:after="0" w:line="240" w:lineRule="auto"/>
              <w:jc w:val="center"/>
            </w:pPr>
            <w:r w:rsidRPr="00C35DC4">
              <w:rPr>
                <w:rFonts w:eastAsia="Batang"/>
                <w:lang w:val="en-GB"/>
              </w:rPr>
              <w:t>-6.8 dB</w:t>
            </w:r>
          </w:p>
        </w:tc>
        <w:tc>
          <w:tcPr>
            <w:tcW w:w="1384" w:type="dxa"/>
            <w:tcBorders>
              <w:left w:val="double" w:sz="4" w:space="0" w:color="auto"/>
            </w:tcBorders>
            <w:vAlign w:val="center"/>
          </w:tcPr>
          <w:p w14:paraId="3D709788" w14:textId="77777777" w:rsidR="003B73CD" w:rsidRPr="007419F2" w:rsidRDefault="003B73CD" w:rsidP="0086293E">
            <w:pPr>
              <w:spacing w:before="0" w:after="0" w:line="240" w:lineRule="auto"/>
              <w:jc w:val="center"/>
              <w:rPr>
                <w:highlight w:val="yellow"/>
              </w:rPr>
            </w:pPr>
            <w:r w:rsidRPr="00BB41E4">
              <w:rPr>
                <w:rFonts w:eastAsia="Batang"/>
                <w:lang w:val="en-GB"/>
              </w:rPr>
              <w:t>-7.2 dB</w:t>
            </w:r>
          </w:p>
        </w:tc>
        <w:tc>
          <w:tcPr>
            <w:tcW w:w="1391" w:type="dxa"/>
            <w:tcBorders>
              <w:right w:val="double" w:sz="4" w:space="0" w:color="auto"/>
            </w:tcBorders>
            <w:vAlign w:val="center"/>
          </w:tcPr>
          <w:p w14:paraId="2372022B" w14:textId="77777777" w:rsidR="003B73CD" w:rsidRDefault="003B73CD" w:rsidP="0086293E">
            <w:pPr>
              <w:spacing w:before="0" w:after="0" w:line="240" w:lineRule="auto"/>
              <w:jc w:val="center"/>
            </w:pPr>
            <w:r w:rsidRPr="00C35DC4">
              <w:rPr>
                <w:rFonts w:eastAsia="Batang"/>
                <w:lang w:val="en-GB"/>
              </w:rPr>
              <w:t>-6.7 dB</w:t>
            </w:r>
          </w:p>
        </w:tc>
        <w:tc>
          <w:tcPr>
            <w:tcW w:w="1350" w:type="dxa"/>
            <w:tcBorders>
              <w:left w:val="double" w:sz="4" w:space="0" w:color="auto"/>
            </w:tcBorders>
            <w:vAlign w:val="center"/>
          </w:tcPr>
          <w:p w14:paraId="67C9E337" w14:textId="77777777" w:rsidR="003B73CD" w:rsidRPr="007419F2" w:rsidRDefault="003B73CD" w:rsidP="0086293E">
            <w:pPr>
              <w:spacing w:before="0" w:after="0" w:line="240" w:lineRule="auto"/>
              <w:jc w:val="center"/>
              <w:rPr>
                <w:highlight w:val="yellow"/>
              </w:rPr>
            </w:pPr>
            <w:r w:rsidRPr="00086BA3">
              <w:t>-7.3 dB</w:t>
            </w:r>
          </w:p>
        </w:tc>
        <w:tc>
          <w:tcPr>
            <w:tcW w:w="1350" w:type="dxa"/>
            <w:vAlign w:val="center"/>
          </w:tcPr>
          <w:p w14:paraId="471EACA4" w14:textId="77777777" w:rsidR="003B73CD" w:rsidRDefault="003B73CD" w:rsidP="0086293E">
            <w:pPr>
              <w:spacing w:before="0" w:after="0" w:line="240" w:lineRule="auto"/>
              <w:jc w:val="center"/>
            </w:pPr>
            <w:r w:rsidRPr="009B7315">
              <w:t>-6.4 dB</w:t>
            </w:r>
          </w:p>
        </w:tc>
      </w:tr>
      <w:tr w:rsidR="003B73CD" w14:paraId="31514257" w14:textId="77777777" w:rsidTr="0086293E">
        <w:trPr>
          <w:trHeight w:val="288"/>
        </w:trPr>
        <w:tc>
          <w:tcPr>
            <w:tcW w:w="905" w:type="dxa"/>
            <w:tcBorders>
              <w:right w:val="double" w:sz="4" w:space="0" w:color="auto"/>
            </w:tcBorders>
            <w:vAlign w:val="center"/>
          </w:tcPr>
          <w:p w14:paraId="566A5A3D"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4914C67A" w14:textId="77777777" w:rsidR="003B73CD" w:rsidRDefault="003B73CD" w:rsidP="0086293E">
            <w:pPr>
              <w:spacing w:before="0" w:after="0" w:line="240" w:lineRule="auto"/>
              <w:jc w:val="center"/>
            </w:pPr>
            <w:r w:rsidRPr="00C35DC4">
              <w:rPr>
                <w:rFonts w:eastAsia="Batang"/>
                <w:lang w:val="en-GB"/>
              </w:rPr>
              <w:t>-2.2 dB</w:t>
            </w:r>
          </w:p>
        </w:tc>
        <w:tc>
          <w:tcPr>
            <w:tcW w:w="1350" w:type="dxa"/>
            <w:tcBorders>
              <w:left w:val="double" w:sz="4" w:space="0" w:color="auto"/>
            </w:tcBorders>
            <w:vAlign w:val="center"/>
          </w:tcPr>
          <w:p w14:paraId="3D0F1AE0" w14:textId="77777777" w:rsidR="003B73CD" w:rsidRPr="007419F2" w:rsidRDefault="003B73CD" w:rsidP="0086293E">
            <w:pPr>
              <w:spacing w:before="0" w:after="0" w:line="240" w:lineRule="auto"/>
              <w:jc w:val="center"/>
              <w:rPr>
                <w:highlight w:val="yellow"/>
              </w:rPr>
            </w:pPr>
            <w:r w:rsidRPr="00716D45">
              <w:rPr>
                <w:rFonts w:eastAsia="Batang"/>
                <w:lang w:val="en-GB"/>
              </w:rPr>
              <w:t>0.2 dB</w:t>
            </w:r>
          </w:p>
        </w:tc>
        <w:tc>
          <w:tcPr>
            <w:tcW w:w="1260" w:type="dxa"/>
            <w:tcBorders>
              <w:right w:val="double" w:sz="4" w:space="0" w:color="auto"/>
            </w:tcBorders>
            <w:vAlign w:val="center"/>
          </w:tcPr>
          <w:p w14:paraId="0786D414" w14:textId="77777777" w:rsidR="003B73CD" w:rsidRDefault="003B73CD" w:rsidP="0086293E">
            <w:pPr>
              <w:spacing w:before="0" w:after="0" w:line="240" w:lineRule="auto"/>
              <w:jc w:val="center"/>
            </w:pPr>
            <w:r w:rsidRPr="00C35DC4">
              <w:rPr>
                <w:rFonts w:eastAsia="Batang"/>
                <w:lang w:val="en-GB"/>
              </w:rPr>
              <w:t>0.1 dB</w:t>
            </w:r>
          </w:p>
        </w:tc>
        <w:tc>
          <w:tcPr>
            <w:tcW w:w="1384" w:type="dxa"/>
            <w:tcBorders>
              <w:left w:val="double" w:sz="4" w:space="0" w:color="auto"/>
            </w:tcBorders>
            <w:vAlign w:val="center"/>
          </w:tcPr>
          <w:p w14:paraId="5A82A86E" w14:textId="77777777" w:rsidR="003B73CD" w:rsidRPr="007419F2" w:rsidRDefault="003B73CD" w:rsidP="0086293E">
            <w:pPr>
              <w:spacing w:before="0" w:after="0" w:line="240" w:lineRule="auto"/>
              <w:jc w:val="center"/>
              <w:rPr>
                <w:highlight w:val="yellow"/>
              </w:rPr>
            </w:pPr>
            <w:r w:rsidRPr="00BB41E4">
              <w:rPr>
                <w:rFonts w:eastAsia="Batang"/>
                <w:lang w:val="en-GB"/>
              </w:rPr>
              <w:t>1</w:t>
            </w:r>
            <w:r>
              <w:rPr>
                <w:rFonts w:eastAsia="Batang"/>
                <w:lang w:val="en-GB"/>
              </w:rPr>
              <w:t>.0</w:t>
            </w:r>
            <w:r w:rsidRPr="00BB41E4">
              <w:rPr>
                <w:rFonts w:eastAsia="Batang"/>
                <w:lang w:val="en-GB"/>
              </w:rPr>
              <w:t xml:space="preserve"> dB</w:t>
            </w:r>
          </w:p>
        </w:tc>
        <w:tc>
          <w:tcPr>
            <w:tcW w:w="1391" w:type="dxa"/>
            <w:tcBorders>
              <w:right w:val="double" w:sz="4" w:space="0" w:color="auto"/>
            </w:tcBorders>
            <w:vAlign w:val="center"/>
          </w:tcPr>
          <w:p w14:paraId="61846165" w14:textId="77777777" w:rsidR="003B73CD" w:rsidRDefault="003B73CD" w:rsidP="0086293E">
            <w:pPr>
              <w:spacing w:before="0" w:after="0" w:line="240" w:lineRule="auto"/>
              <w:jc w:val="center"/>
            </w:pPr>
            <w:r w:rsidRPr="00C35DC4">
              <w:rPr>
                <w:rFonts w:eastAsia="Batang"/>
                <w:lang w:val="en-GB"/>
              </w:rPr>
              <w:t>0.1 dB</w:t>
            </w:r>
          </w:p>
        </w:tc>
        <w:tc>
          <w:tcPr>
            <w:tcW w:w="1350" w:type="dxa"/>
            <w:tcBorders>
              <w:left w:val="double" w:sz="4" w:space="0" w:color="auto"/>
            </w:tcBorders>
            <w:vAlign w:val="center"/>
          </w:tcPr>
          <w:p w14:paraId="2E994CF0" w14:textId="77777777" w:rsidR="003B73CD" w:rsidRPr="007419F2" w:rsidRDefault="003B73CD" w:rsidP="0086293E">
            <w:pPr>
              <w:spacing w:before="0" w:after="0" w:line="240" w:lineRule="auto"/>
              <w:jc w:val="center"/>
              <w:rPr>
                <w:highlight w:val="yellow"/>
              </w:rPr>
            </w:pPr>
            <w:r w:rsidRPr="00086BA3">
              <w:t>-1.6 dB</w:t>
            </w:r>
          </w:p>
        </w:tc>
        <w:tc>
          <w:tcPr>
            <w:tcW w:w="1350" w:type="dxa"/>
            <w:vAlign w:val="center"/>
          </w:tcPr>
          <w:p w14:paraId="4A296695" w14:textId="77777777" w:rsidR="003B73CD" w:rsidRDefault="003B73CD" w:rsidP="0086293E">
            <w:pPr>
              <w:spacing w:before="0" w:after="0" w:line="240" w:lineRule="auto"/>
              <w:jc w:val="center"/>
            </w:pPr>
            <w:r w:rsidRPr="00AB58AA">
              <w:t>-0.2 dB</w:t>
            </w:r>
          </w:p>
        </w:tc>
      </w:tr>
      <w:tr w:rsidR="003B73CD" w14:paraId="02627458" w14:textId="77777777" w:rsidTr="0086293E">
        <w:trPr>
          <w:trHeight w:val="288"/>
        </w:trPr>
        <w:tc>
          <w:tcPr>
            <w:tcW w:w="905" w:type="dxa"/>
            <w:tcBorders>
              <w:right w:val="double" w:sz="4" w:space="0" w:color="auto"/>
            </w:tcBorders>
            <w:vAlign w:val="center"/>
          </w:tcPr>
          <w:p w14:paraId="156ABFC7"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3B4BE34D" w14:textId="77777777" w:rsidR="003B73CD" w:rsidRDefault="003B73CD" w:rsidP="0086293E">
            <w:pPr>
              <w:spacing w:before="0" w:after="0" w:line="240" w:lineRule="auto"/>
              <w:jc w:val="center"/>
            </w:pPr>
            <w:r w:rsidRPr="00C35DC4">
              <w:rPr>
                <w:rFonts w:eastAsia="Batang"/>
                <w:lang w:val="en-GB"/>
              </w:rPr>
              <w:t>-7.</w:t>
            </w:r>
            <w:r>
              <w:rPr>
                <w:rFonts w:eastAsia="Batang"/>
                <w:lang w:val="en-GB"/>
              </w:rPr>
              <w:t>3</w:t>
            </w:r>
            <w:r w:rsidRPr="00C35DC4">
              <w:rPr>
                <w:rFonts w:eastAsia="Batang"/>
                <w:lang w:val="en-GB"/>
              </w:rPr>
              <w:t xml:space="preserve"> dB</w:t>
            </w:r>
          </w:p>
        </w:tc>
        <w:tc>
          <w:tcPr>
            <w:tcW w:w="1350" w:type="dxa"/>
            <w:tcBorders>
              <w:left w:val="double" w:sz="4" w:space="0" w:color="auto"/>
            </w:tcBorders>
            <w:vAlign w:val="center"/>
          </w:tcPr>
          <w:p w14:paraId="695BC8AD" w14:textId="77777777" w:rsidR="003B73CD" w:rsidRPr="007419F2" w:rsidRDefault="003B73CD" w:rsidP="0086293E">
            <w:pPr>
              <w:spacing w:before="0" w:after="0" w:line="240" w:lineRule="auto"/>
              <w:jc w:val="center"/>
              <w:rPr>
                <w:highlight w:val="yellow"/>
              </w:rPr>
            </w:pPr>
            <w:r w:rsidRPr="00A43D00">
              <w:rPr>
                <w:rFonts w:eastAsia="Batang"/>
                <w:lang w:val="en-GB"/>
              </w:rPr>
              <w:t>-6</w:t>
            </w:r>
            <w:r>
              <w:rPr>
                <w:rFonts w:eastAsia="Batang"/>
                <w:lang w:val="en-GB"/>
              </w:rPr>
              <w:t>.0</w:t>
            </w:r>
            <w:r w:rsidRPr="00A43D00">
              <w:rPr>
                <w:rFonts w:eastAsia="Batang"/>
                <w:lang w:val="en-GB"/>
              </w:rPr>
              <w:t xml:space="preserve"> dB</w:t>
            </w:r>
          </w:p>
        </w:tc>
        <w:tc>
          <w:tcPr>
            <w:tcW w:w="1260" w:type="dxa"/>
            <w:tcBorders>
              <w:right w:val="double" w:sz="4" w:space="0" w:color="auto"/>
            </w:tcBorders>
            <w:vAlign w:val="center"/>
          </w:tcPr>
          <w:p w14:paraId="012E8E89" w14:textId="77777777" w:rsidR="003B73CD" w:rsidRDefault="003B73CD" w:rsidP="0086293E">
            <w:pPr>
              <w:spacing w:before="0" w:after="0" w:line="240" w:lineRule="auto"/>
              <w:jc w:val="center"/>
            </w:pPr>
            <w:r w:rsidRPr="00C35DC4">
              <w:rPr>
                <w:rFonts w:eastAsia="Batang"/>
                <w:lang w:val="en-GB"/>
              </w:rPr>
              <w:t>-6.2 dB</w:t>
            </w:r>
          </w:p>
        </w:tc>
        <w:tc>
          <w:tcPr>
            <w:tcW w:w="1384" w:type="dxa"/>
            <w:tcBorders>
              <w:left w:val="double" w:sz="4" w:space="0" w:color="auto"/>
            </w:tcBorders>
            <w:vAlign w:val="center"/>
          </w:tcPr>
          <w:p w14:paraId="721ED0A5" w14:textId="77777777" w:rsidR="003B73CD" w:rsidRPr="007419F2" w:rsidRDefault="003B73CD" w:rsidP="0086293E">
            <w:pPr>
              <w:spacing w:before="0" w:after="0" w:line="240" w:lineRule="auto"/>
              <w:jc w:val="center"/>
              <w:rPr>
                <w:highlight w:val="yellow"/>
              </w:rPr>
            </w:pPr>
            <w:r w:rsidRPr="00BB41E4">
              <w:rPr>
                <w:rFonts w:eastAsia="Batang"/>
                <w:lang w:val="en-GB"/>
              </w:rPr>
              <w:t>-5.7 dB</w:t>
            </w:r>
          </w:p>
        </w:tc>
        <w:tc>
          <w:tcPr>
            <w:tcW w:w="1391" w:type="dxa"/>
            <w:tcBorders>
              <w:right w:val="double" w:sz="4" w:space="0" w:color="auto"/>
            </w:tcBorders>
            <w:vAlign w:val="center"/>
          </w:tcPr>
          <w:p w14:paraId="23373099" w14:textId="77777777" w:rsidR="003B73CD" w:rsidRDefault="003B73CD" w:rsidP="0086293E">
            <w:pPr>
              <w:spacing w:before="0" w:after="0" w:line="240" w:lineRule="auto"/>
              <w:jc w:val="center"/>
            </w:pPr>
            <w:r w:rsidRPr="00C35DC4">
              <w:rPr>
                <w:rFonts w:eastAsia="Batang"/>
                <w:lang w:val="en-GB"/>
              </w:rPr>
              <w:t>-6.1 dB</w:t>
            </w:r>
          </w:p>
        </w:tc>
        <w:tc>
          <w:tcPr>
            <w:tcW w:w="1350" w:type="dxa"/>
            <w:tcBorders>
              <w:left w:val="double" w:sz="4" w:space="0" w:color="auto"/>
            </w:tcBorders>
            <w:vAlign w:val="center"/>
          </w:tcPr>
          <w:p w14:paraId="175016C1" w14:textId="77777777" w:rsidR="003B73CD" w:rsidRPr="007419F2" w:rsidRDefault="003B73CD" w:rsidP="0086293E">
            <w:pPr>
              <w:spacing w:before="0" w:after="0" w:line="240" w:lineRule="auto"/>
              <w:jc w:val="center"/>
              <w:rPr>
                <w:highlight w:val="yellow"/>
              </w:rPr>
            </w:pPr>
            <w:r w:rsidRPr="00896376">
              <w:t>-6.8 dB</w:t>
            </w:r>
          </w:p>
        </w:tc>
        <w:tc>
          <w:tcPr>
            <w:tcW w:w="1350" w:type="dxa"/>
            <w:vAlign w:val="center"/>
          </w:tcPr>
          <w:p w14:paraId="7685B44A" w14:textId="77777777" w:rsidR="003B73CD" w:rsidRDefault="003B73CD" w:rsidP="0086293E">
            <w:pPr>
              <w:spacing w:before="0" w:after="0" w:line="240" w:lineRule="auto"/>
              <w:jc w:val="center"/>
            </w:pPr>
            <w:r w:rsidRPr="003264EE">
              <w:t>-6.4 dB</w:t>
            </w:r>
          </w:p>
        </w:tc>
      </w:tr>
      <w:tr w:rsidR="003B73CD" w14:paraId="56FB5ABD" w14:textId="77777777" w:rsidTr="0086293E">
        <w:trPr>
          <w:trHeight w:val="288"/>
        </w:trPr>
        <w:tc>
          <w:tcPr>
            <w:tcW w:w="905" w:type="dxa"/>
            <w:tcBorders>
              <w:right w:val="double" w:sz="4" w:space="0" w:color="auto"/>
            </w:tcBorders>
            <w:vAlign w:val="center"/>
          </w:tcPr>
          <w:p w14:paraId="16161862"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68B214DC" w14:textId="77777777" w:rsidR="003B73CD" w:rsidRDefault="003B73CD" w:rsidP="0086293E">
            <w:pPr>
              <w:spacing w:before="0" w:after="0" w:line="240" w:lineRule="auto"/>
              <w:jc w:val="center"/>
            </w:pPr>
            <w:r w:rsidRPr="00C35DC4">
              <w:rPr>
                <w:rFonts w:eastAsia="Batang"/>
                <w:lang w:val="en-GB"/>
              </w:rPr>
              <w:t>-3.2 dB</w:t>
            </w:r>
          </w:p>
        </w:tc>
        <w:tc>
          <w:tcPr>
            <w:tcW w:w="1350" w:type="dxa"/>
            <w:tcBorders>
              <w:left w:val="double" w:sz="4" w:space="0" w:color="auto"/>
            </w:tcBorders>
            <w:vAlign w:val="center"/>
          </w:tcPr>
          <w:p w14:paraId="12D721AD" w14:textId="77777777" w:rsidR="003B73CD" w:rsidRPr="007419F2" w:rsidRDefault="003B73CD" w:rsidP="0086293E">
            <w:pPr>
              <w:spacing w:before="0" w:after="0" w:line="240" w:lineRule="auto"/>
              <w:jc w:val="center"/>
              <w:rPr>
                <w:highlight w:val="yellow"/>
              </w:rPr>
            </w:pPr>
            <w:r w:rsidRPr="00A43D00">
              <w:rPr>
                <w:rFonts w:eastAsia="Batang"/>
                <w:lang w:val="en-GB"/>
              </w:rPr>
              <w:t>-0.9 dB</w:t>
            </w:r>
          </w:p>
        </w:tc>
        <w:tc>
          <w:tcPr>
            <w:tcW w:w="1260" w:type="dxa"/>
            <w:tcBorders>
              <w:right w:val="double" w:sz="4" w:space="0" w:color="auto"/>
            </w:tcBorders>
            <w:vAlign w:val="center"/>
          </w:tcPr>
          <w:p w14:paraId="6233B6F2" w14:textId="77777777" w:rsidR="003B73CD" w:rsidRDefault="003B73CD" w:rsidP="0086293E">
            <w:pPr>
              <w:spacing w:before="0" w:after="0" w:line="240" w:lineRule="auto"/>
              <w:jc w:val="center"/>
            </w:pPr>
            <w:r w:rsidRPr="00C35DC4">
              <w:rPr>
                <w:rFonts w:eastAsia="Batang"/>
                <w:lang w:val="en-GB"/>
              </w:rPr>
              <w:t>-1.3 dB</w:t>
            </w:r>
          </w:p>
        </w:tc>
        <w:tc>
          <w:tcPr>
            <w:tcW w:w="1384" w:type="dxa"/>
            <w:tcBorders>
              <w:left w:val="double" w:sz="4" w:space="0" w:color="auto"/>
            </w:tcBorders>
            <w:vAlign w:val="center"/>
          </w:tcPr>
          <w:p w14:paraId="74FE5E98" w14:textId="77777777" w:rsidR="003B73CD" w:rsidRPr="007419F2" w:rsidRDefault="003B73CD" w:rsidP="0086293E">
            <w:pPr>
              <w:spacing w:before="0" w:after="0" w:line="240" w:lineRule="auto"/>
              <w:jc w:val="center"/>
              <w:rPr>
                <w:highlight w:val="yellow"/>
              </w:rPr>
            </w:pPr>
            <w:r w:rsidRPr="00BB41E4">
              <w:rPr>
                <w:rFonts w:eastAsia="Batang"/>
                <w:lang w:val="en-GB"/>
              </w:rPr>
              <w:t>-0.1 dB</w:t>
            </w:r>
          </w:p>
        </w:tc>
        <w:tc>
          <w:tcPr>
            <w:tcW w:w="1391" w:type="dxa"/>
            <w:tcBorders>
              <w:right w:val="double" w:sz="4" w:space="0" w:color="auto"/>
            </w:tcBorders>
            <w:vAlign w:val="center"/>
          </w:tcPr>
          <w:p w14:paraId="5D7FD0A6"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0B744BA5" w14:textId="77777777" w:rsidR="003B73CD" w:rsidRPr="007419F2" w:rsidRDefault="003B73CD" w:rsidP="0086293E">
            <w:pPr>
              <w:spacing w:before="0" w:after="0" w:line="240" w:lineRule="auto"/>
              <w:jc w:val="center"/>
              <w:rPr>
                <w:highlight w:val="yellow"/>
              </w:rPr>
            </w:pPr>
            <w:r w:rsidRPr="00896376">
              <w:t>-2.5 dB</w:t>
            </w:r>
          </w:p>
        </w:tc>
        <w:tc>
          <w:tcPr>
            <w:tcW w:w="1350" w:type="dxa"/>
            <w:vAlign w:val="center"/>
          </w:tcPr>
          <w:p w14:paraId="0786BC88" w14:textId="77777777" w:rsidR="003B73CD" w:rsidRDefault="003B73CD" w:rsidP="0086293E">
            <w:pPr>
              <w:spacing w:before="0" w:after="0" w:line="240" w:lineRule="auto"/>
              <w:jc w:val="center"/>
            </w:pPr>
            <w:r w:rsidRPr="006A701A">
              <w:t>-1.8 dB</w:t>
            </w:r>
          </w:p>
        </w:tc>
      </w:tr>
      <w:tr w:rsidR="003B73CD" w14:paraId="1131540C" w14:textId="77777777" w:rsidTr="0086293E">
        <w:trPr>
          <w:trHeight w:val="288"/>
        </w:trPr>
        <w:tc>
          <w:tcPr>
            <w:tcW w:w="905" w:type="dxa"/>
            <w:tcBorders>
              <w:right w:val="double" w:sz="4" w:space="0" w:color="auto"/>
            </w:tcBorders>
            <w:vAlign w:val="center"/>
          </w:tcPr>
          <w:p w14:paraId="03D4DA62"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17CA8D4A" w14:textId="77777777" w:rsidR="003B73CD" w:rsidRDefault="003B73CD" w:rsidP="0086293E">
            <w:pPr>
              <w:spacing w:before="0" w:after="0" w:line="240" w:lineRule="auto"/>
              <w:jc w:val="center"/>
            </w:pPr>
            <w:r w:rsidRPr="00C35DC4">
              <w:rPr>
                <w:rFonts w:eastAsia="Batang"/>
                <w:lang w:val="en-GB"/>
              </w:rPr>
              <w:t>-8.2 dB</w:t>
            </w:r>
          </w:p>
        </w:tc>
        <w:tc>
          <w:tcPr>
            <w:tcW w:w="1350" w:type="dxa"/>
            <w:tcBorders>
              <w:left w:val="double" w:sz="4" w:space="0" w:color="auto"/>
            </w:tcBorders>
            <w:vAlign w:val="center"/>
          </w:tcPr>
          <w:p w14:paraId="509AFF63" w14:textId="77777777" w:rsidR="003B73CD" w:rsidRPr="007419F2" w:rsidRDefault="003B73CD" w:rsidP="0086293E">
            <w:pPr>
              <w:spacing w:before="0" w:after="0" w:line="240" w:lineRule="auto"/>
              <w:jc w:val="center"/>
              <w:rPr>
                <w:highlight w:val="yellow"/>
              </w:rPr>
            </w:pPr>
            <w:r w:rsidRPr="00A43D00">
              <w:rPr>
                <w:rFonts w:eastAsia="Batang"/>
                <w:lang w:val="en-GB"/>
              </w:rPr>
              <w:t>-7.8 dB</w:t>
            </w:r>
          </w:p>
        </w:tc>
        <w:tc>
          <w:tcPr>
            <w:tcW w:w="1260" w:type="dxa"/>
            <w:tcBorders>
              <w:right w:val="double" w:sz="4" w:space="0" w:color="auto"/>
            </w:tcBorders>
            <w:vAlign w:val="center"/>
          </w:tcPr>
          <w:p w14:paraId="654458F2" w14:textId="77777777" w:rsidR="003B73CD" w:rsidRDefault="003B73CD" w:rsidP="0086293E">
            <w:pPr>
              <w:spacing w:before="0" w:after="0" w:line="240" w:lineRule="auto"/>
              <w:jc w:val="center"/>
            </w:pPr>
            <w:r w:rsidRPr="00C35DC4">
              <w:rPr>
                <w:rFonts w:eastAsia="Batang"/>
                <w:lang w:val="en-GB"/>
              </w:rPr>
              <w:t>-6.8 dB</w:t>
            </w:r>
          </w:p>
        </w:tc>
        <w:tc>
          <w:tcPr>
            <w:tcW w:w="1384" w:type="dxa"/>
            <w:tcBorders>
              <w:left w:val="double" w:sz="4" w:space="0" w:color="auto"/>
            </w:tcBorders>
            <w:vAlign w:val="center"/>
          </w:tcPr>
          <w:p w14:paraId="0A152FE8" w14:textId="77777777" w:rsidR="003B73CD" w:rsidRPr="007419F2" w:rsidRDefault="003B73CD" w:rsidP="0086293E">
            <w:pPr>
              <w:spacing w:before="0" w:after="0" w:line="240" w:lineRule="auto"/>
              <w:jc w:val="center"/>
              <w:rPr>
                <w:highlight w:val="yellow"/>
              </w:rPr>
            </w:pPr>
            <w:r w:rsidRPr="00BB41E4">
              <w:rPr>
                <w:rFonts w:eastAsia="Batang"/>
                <w:lang w:val="en-GB"/>
              </w:rPr>
              <w:t>-7.7 dB</w:t>
            </w:r>
          </w:p>
        </w:tc>
        <w:tc>
          <w:tcPr>
            <w:tcW w:w="1391" w:type="dxa"/>
            <w:tcBorders>
              <w:right w:val="double" w:sz="4" w:space="0" w:color="auto"/>
            </w:tcBorders>
            <w:vAlign w:val="center"/>
          </w:tcPr>
          <w:p w14:paraId="69DB91A6" w14:textId="77777777" w:rsidR="003B73CD" w:rsidRDefault="003B73CD" w:rsidP="0086293E">
            <w:pPr>
              <w:spacing w:before="0" w:after="0" w:line="240" w:lineRule="auto"/>
              <w:jc w:val="center"/>
            </w:pPr>
            <w:r w:rsidRPr="00C35DC4">
              <w:rPr>
                <w:rFonts w:eastAsia="Batang"/>
                <w:lang w:val="en-GB"/>
              </w:rPr>
              <w:t>-6.8 dB</w:t>
            </w:r>
          </w:p>
        </w:tc>
        <w:tc>
          <w:tcPr>
            <w:tcW w:w="1350" w:type="dxa"/>
            <w:tcBorders>
              <w:left w:val="double" w:sz="4" w:space="0" w:color="auto"/>
            </w:tcBorders>
            <w:vAlign w:val="center"/>
          </w:tcPr>
          <w:p w14:paraId="276F7A41" w14:textId="77777777" w:rsidR="003B73CD" w:rsidRPr="007419F2" w:rsidRDefault="003B73CD" w:rsidP="0086293E">
            <w:pPr>
              <w:spacing w:before="0" w:after="0" w:line="240" w:lineRule="auto"/>
              <w:jc w:val="center"/>
              <w:rPr>
                <w:highlight w:val="yellow"/>
              </w:rPr>
            </w:pPr>
            <w:r w:rsidRPr="00896376">
              <w:t>-8.1 dB</w:t>
            </w:r>
          </w:p>
        </w:tc>
        <w:tc>
          <w:tcPr>
            <w:tcW w:w="1350" w:type="dxa"/>
            <w:vAlign w:val="center"/>
          </w:tcPr>
          <w:p w14:paraId="7AB1C722" w14:textId="77777777" w:rsidR="003B73CD" w:rsidRDefault="003B73CD" w:rsidP="0086293E">
            <w:pPr>
              <w:spacing w:before="0" w:after="0" w:line="240" w:lineRule="auto"/>
              <w:jc w:val="center"/>
            </w:pPr>
            <w:r w:rsidRPr="006A701A">
              <w:t>-6.1 dB</w:t>
            </w:r>
          </w:p>
        </w:tc>
      </w:tr>
      <w:tr w:rsidR="003B73CD" w14:paraId="7737EA99" w14:textId="77777777" w:rsidTr="0086293E">
        <w:trPr>
          <w:trHeight w:val="288"/>
        </w:trPr>
        <w:tc>
          <w:tcPr>
            <w:tcW w:w="905" w:type="dxa"/>
            <w:tcBorders>
              <w:right w:val="double" w:sz="4" w:space="0" w:color="auto"/>
            </w:tcBorders>
            <w:vAlign w:val="center"/>
          </w:tcPr>
          <w:p w14:paraId="2C720B08"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2E1DEE00" w14:textId="77777777" w:rsidR="003B73CD" w:rsidRDefault="003B73CD" w:rsidP="0086293E">
            <w:pPr>
              <w:spacing w:before="0" w:after="0" w:line="240" w:lineRule="auto"/>
              <w:jc w:val="center"/>
            </w:pPr>
            <w:r w:rsidRPr="00C35DC4">
              <w:rPr>
                <w:rFonts w:eastAsia="Batang"/>
                <w:lang w:val="en-GB"/>
              </w:rPr>
              <w:t>-7.1 dB</w:t>
            </w:r>
          </w:p>
        </w:tc>
        <w:tc>
          <w:tcPr>
            <w:tcW w:w="1350" w:type="dxa"/>
            <w:tcBorders>
              <w:left w:val="double" w:sz="4" w:space="0" w:color="auto"/>
            </w:tcBorders>
            <w:vAlign w:val="center"/>
          </w:tcPr>
          <w:p w14:paraId="4D404367" w14:textId="77777777" w:rsidR="003B73CD" w:rsidRPr="007419F2" w:rsidRDefault="003B73CD" w:rsidP="0086293E">
            <w:pPr>
              <w:spacing w:before="0" w:after="0" w:line="240" w:lineRule="auto"/>
              <w:jc w:val="center"/>
              <w:rPr>
                <w:highlight w:val="yellow"/>
              </w:rPr>
            </w:pPr>
            <w:r w:rsidRPr="00A43D00">
              <w:rPr>
                <w:rFonts w:eastAsiaTheme="minorEastAsia"/>
                <w:lang w:val="en-GB" w:eastAsia="zh-CN"/>
              </w:rPr>
              <w:t>-5.9 dB</w:t>
            </w:r>
          </w:p>
        </w:tc>
        <w:tc>
          <w:tcPr>
            <w:tcW w:w="1260" w:type="dxa"/>
            <w:tcBorders>
              <w:right w:val="double" w:sz="4" w:space="0" w:color="auto"/>
            </w:tcBorders>
            <w:vAlign w:val="center"/>
          </w:tcPr>
          <w:p w14:paraId="3566923F" w14:textId="77777777" w:rsidR="003B73CD" w:rsidRDefault="003B73CD" w:rsidP="0086293E">
            <w:pPr>
              <w:spacing w:before="0" w:after="0" w:line="240" w:lineRule="auto"/>
              <w:jc w:val="center"/>
            </w:pPr>
            <w:r w:rsidRPr="00C35DC4">
              <w:rPr>
                <w:rFonts w:eastAsia="Batang"/>
                <w:lang w:val="en-GB"/>
              </w:rPr>
              <w:t>-4.5 dB</w:t>
            </w:r>
          </w:p>
        </w:tc>
        <w:tc>
          <w:tcPr>
            <w:tcW w:w="1384" w:type="dxa"/>
            <w:tcBorders>
              <w:left w:val="double" w:sz="4" w:space="0" w:color="auto"/>
            </w:tcBorders>
            <w:vAlign w:val="center"/>
          </w:tcPr>
          <w:p w14:paraId="3B054DD5" w14:textId="77777777" w:rsidR="003B73CD" w:rsidRPr="00086BA3" w:rsidRDefault="003B73CD" w:rsidP="0086293E">
            <w:pPr>
              <w:spacing w:before="0" w:after="0" w:line="240" w:lineRule="auto"/>
              <w:jc w:val="center"/>
              <w:rPr>
                <w:rFonts w:eastAsiaTheme="minorEastAsia"/>
                <w:highlight w:val="yellow"/>
                <w:lang w:eastAsia="zh-CN"/>
              </w:rPr>
            </w:pPr>
            <w:r w:rsidRPr="00BB41E4">
              <w:rPr>
                <w:rFonts w:eastAsia="Batang"/>
                <w:lang w:val="en-GB"/>
              </w:rPr>
              <w:t>-5.5 dB</w:t>
            </w:r>
          </w:p>
        </w:tc>
        <w:tc>
          <w:tcPr>
            <w:tcW w:w="1391" w:type="dxa"/>
            <w:tcBorders>
              <w:right w:val="double" w:sz="4" w:space="0" w:color="auto"/>
            </w:tcBorders>
            <w:vAlign w:val="center"/>
          </w:tcPr>
          <w:p w14:paraId="5587C124" w14:textId="77777777" w:rsidR="003B73CD" w:rsidRDefault="003B73CD" w:rsidP="0086293E">
            <w:pPr>
              <w:spacing w:before="0" w:after="0" w:line="240" w:lineRule="auto"/>
              <w:jc w:val="center"/>
            </w:pPr>
            <w:r w:rsidRPr="00C35DC4">
              <w:rPr>
                <w:rFonts w:eastAsia="Batang"/>
                <w:lang w:val="en-GB"/>
              </w:rPr>
              <w:t>-4.5 dB</w:t>
            </w:r>
          </w:p>
        </w:tc>
        <w:tc>
          <w:tcPr>
            <w:tcW w:w="1350" w:type="dxa"/>
            <w:tcBorders>
              <w:left w:val="double" w:sz="4" w:space="0" w:color="auto"/>
            </w:tcBorders>
            <w:vAlign w:val="center"/>
          </w:tcPr>
          <w:p w14:paraId="540956F9" w14:textId="77777777" w:rsidR="003B73CD" w:rsidRPr="007419F2" w:rsidRDefault="003B73CD" w:rsidP="0086293E">
            <w:pPr>
              <w:spacing w:before="0" w:after="0" w:line="240" w:lineRule="auto"/>
              <w:jc w:val="center"/>
              <w:rPr>
                <w:highlight w:val="yellow"/>
              </w:rPr>
            </w:pPr>
            <w:r w:rsidRPr="00896376">
              <w:t>-6.6 dB</w:t>
            </w:r>
          </w:p>
        </w:tc>
        <w:tc>
          <w:tcPr>
            <w:tcW w:w="1350" w:type="dxa"/>
            <w:vAlign w:val="center"/>
          </w:tcPr>
          <w:p w14:paraId="055A6095" w14:textId="77777777" w:rsidR="003B73CD" w:rsidRDefault="003B73CD" w:rsidP="0086293E">
            <w:pPr>
              <w:spacing w:before="0" w:after="0" w:line="240" w:lineRule="auto"/>
              <w:jc w:val="center"/>
            </w:pPr>
            <w:r w:rsidRPr="007D413D">
              <w:t>-3.2 dB</w:t>
            </w:r>
          </w:p>
        </w:tc>
      </w:tr>
    </w:tbl>
    <w:p w14:paraId="44FED043" w14:textId="77777777" w:rsidR="00191F34" w:rsidRPr="00B1240F" w:rsidRDefault="00191F34" w:rsidP="000B438D">
      <w:pPr>
        <w:spacing w:before="360" w:after="0"/>
        <w:jc w:val="both"/>
        <w:rPr>
          <w:b/>
          <w:bCs/>
        </w:rPr>
      </w:pPr>
      <w:r w:rsidRPr="000B438D">
        <w:rPr>
          <w:b/>
          <w:bCs/>
        </w:rPr>
        <w:t xml:space="preserve">Observation </w:t>
      </w:r>
      <w:r w:rsidRPr="000B438D">
        <w:rPr>
          <w:b/>
        </w:rPr>
        <w:t>1</w:t>
      </w:r>
      <w:r w:rsidRPr="000B438D">
        <w:rPr>
          <w:b/>
          <w:bCs/>
        </w:rPr>
        <w:t>:</w:t>
      </w:r>
    </w:p>
    <w:p w14:paraId="7E83E37C" w14:textId="7CB14BA4"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relatively high code rate, e.g., MCS 7 or 8 as in Case 1 or Case 2, when 3-tap PSF is utilized, performance gap between conventional DFT-s-OFDM waveform and FDSS with and without SE is very large. </w:t>
      </w:r>
    </w:p>
    <w:p w14:paraId="24BB128C" w14:textId="38AFC359"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3-tap PSF, for relatively high code rate, e.g., MCS 6, 7 or 8, FDSS with SE outperforms FDSS without SE. The performance gap is larger when 3-tap PSF with [0.335 1 0. 335] is used. However, for relatively low code rate, e.g., MCS 0 or 2, FDSS without SE outperforms FDSS with SE. This is more pronounced when large extension factor, e.g., 3/8 is used for FDSS with SE. </w:t>
      </w:r>
    </w:p>
    <w:p w14:paraId="37C33A22" w14:textId="49E5EF0B"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Selection of spectrum shaping filter has substantial impact on the link level performance, especially considering high code rate. </w:t>
      </w:r>
    </w:p>
    <w:p w14:paraId="71D3DCF7" w14:textId="77777777" w:rsidR="008414BD" w:rsidRPr="00C35DC4" w:rsidRDefault="008414BD" w:rsidP="003B73CD">
      <w:pPr>
        <w:overflowPunct/>
        <w:autoSpaceDE/>
        <w:autoSpaceDN/>
        <w:adjustRightInd/>
        <w:spacing w:before="60" w:after="0"/>
        <w:jc w:val="both"/>
        <w:textAlignment w:val="auto"/>
        <w:rPr>
          <w:rFonts w:eastAsiaTheme="minorEastAsia"/>
          <w:lang w:val="en-GB" w:eastAsia="zh-CN"/>
        </w:rPr>
      </w:pPr>
    </w:p>
    <w:p w14:paraId="00B40A70" w14:textId="77777777" w:rsidR="003B73CD" w:rsidRPr="00C35DC4" w:rsidRDefault="003B73CD" w:rsidP="003B73CD">
      <w:pPr>
        <w:pStyle w:val="Heading2"/>
      </w:pPr>
      <w:r w:rsidRPr="00C35DC4">
        <w:t>PAPR and CM analysis for FDSS scheme</w:t>
      </w:r>
      <w:r>
        <w:t>s</w:t>
      </w:r>
    </w:p>
    <w:p w14:paraId="43E66352" w14:textId="09E50DA1" w:rsidR="003B73CD" w:rsidRDefault="003B73CD" w:rsidP="003B73CD">
      <w:pPr>
        <w:overflowPunct/>
        <w:autoSpaceDE/>
        <w:autoSpaceDN/>
        <w:adjustRightInd/>
        <w:spacing w:before="60" w:after="0"/>
        <w:jc w:val="both"/>
        <w:textAlignment w:val="auto"/>
        <w:rPr>
          <w:rFonts w:eastAsia="Batang"/>
          <w:lang w:val="en-GB"/>
        </w:rPr>
      </w:pPr>
      <w:r w:rsidRPr="00265572">
        <w:rPr>
          <w:lang w:val="en-GB" w:eastAsia="x-none"/>
        </w:rPr>
        <w:t xml:space="preserve">In this section, we present </w:t>
      </w:r>
      <w:r w:rsidRPr="00265572">
        <w:rPr>
          <w:lang w:eastAsia="x-none"/>
        </w:rPr>
        <w:t xml:space="preserve">PAPR and CM analysis for FDSS with and without spectrum extension. </w:t>
      </w:r>
      <w:r w:rsidRPr="00265572">
        <w:rPr>
          <w:lang w:eastAsia="x-none"/>
        </w:rPr>
        <w:fldChar w:fldCharType="begin"/>
      </w:r>
      <w:r w:rsidRPr="00265572">
        <w:rPr>
          <w:lang w:eastAsia="x-none"/>
        </w:rPr>
        <w:instrText xml:space="preserve"> REF _Ref121432592 \h </w:instrText>
      </w:r>
      <w:r>
        <w:rPr>
          <w:lang w:eastAsia="x-none"/>
        </w:rPr>
        <w:instrText xml:space="preserve"> \* MERGEFORMAT </w:instrText>
      </w:r>
      <w:r w:rsidRPr="00265572">
        <w:rPr>
          <w:lang w:eastAsia="x-none"/>
        </w:rPr>
      </w:r>
      <w:r w:rsidRPr="00265572">
        <w:rPr>
          <w:lang w:eastAsia="x-none"/>
        </w:rPr>
        <w:fldChar w:fldCharType="separate"/>
      </w:r>
      <w:r w:rsidR="00AF6420" w:rsidRPr="00C35DC4">
        <w:t xml:space="preserve">Table </w:t>
      </w:r>
      <w:r w:rsidR="00AF6420">
        <w:rPr>
          <w:noProof/>
        </w:rPr>
        <w:t>2</w:t>
      </w:r>
      <w:r w:rsidRPr="00265572">
        <w:rPr>
          <w:lang w:eastAsia="x-none"/>
        </w:rPr>
        <w:fldChar w:fldCharType="end"/>
      </w:r>
      <w:r w:rsidRPr="00265572">
        <w:rPr>
          <w:lang w:eastAsia="x-none"/>
        </w:rPr>
        <w:t xml:space="preserve"> and </w:t>
      </w:r>
      <w:r w:rsidRPr="00265572">
        <w:rPr>
          <w:lang w:eastAsia="x-none"/>
        </w:rPr>
        <w:fldChar w:fldCharType="begin"/>
      </w:r>
      <w:r w:rsidRPr="00265572">
        <w:rPr>
          <w:lang w:eastAsia="x-none"/>
        </w:rPr>
        <w:instrText xml:space="preserve"> REF _Ref121432594 \h </w:instrText>
      </w:r>
      <w:r>
        <w:rPr>
          <w:lang w:eastAsia="x-none"/>
        </w:rPr>
        <w:instrText xml:space="preserve"> \* MERGEFORMAT </w:instrText>
      </w:r>
      <w:r w:rsidRPr="00265572">
        <w:rPr>
          <w:lang w:eastAsia="x-none"/>
        </w:rPr>
      </w:r>
      <w:r w:rsidRPr="00265572">
        <w:rPr>
          <w:lang w:eastAsia="x-none"/>
        </w:rPr>
        <w:fldChar w:fldCharType="separate"/>
      </w:r>
      <w:r w:rsidR="00AF6420" w:rsidRPr="00C35DC4">
        <w:t xml:space="preserve">Table </w:t>
      </w:r>
      <w:r w:rsidR="00AF6420">
        <w:rPr>
          <w:noProof/>
        </w:rPr>
        <w:t>3</w:t>
      </w:r>
      <w:r w:rsidRPr="00265572">
        <w:rPr>
          <w:lang w:eastAsia="x-none"/>
        </w:rPr>
        <w:fldChar w:fldCharType="end"/>
      </w:r>
      <w:r w:rsidRPr="00265572">
        <w:rPr>
          <w:lang w:eastAsia="x-none"/>
        </w:rPr>
        <w:t xml:space="preserve"> illustrate </w:t>
      </w:r>
      <w:r w:rsidRPr="00265572">
        <w:rPr>
          <w:lang w:val="en-GB" w:eastAsia="x-none"/>
        </w:rPr>
        <w:t xml:space="preserve">PAPR and CM performance for </w:t>
      </w:r>
      <w:r w:rsidRPr="00265572">
        <w:t xml:space="preserve">FDSS with and without SE for 8 agreed cases, respectively. </w:t>
      </w:r>
      <w:r w:rsidRPr="00265572">
        <w:rPr>
          <w:rFonts w:eastAsia="Batang"/>
          <w:lang w:val="en-GB"/>
        </w:rPr>
        <w:t>In the simulations, symmetric extension was assumed for FDSS with SE.</w:t>
      </w:r>
      <w:r w:rsidR="00A50B58">
        <w:rPr>
          <w:rFonts w:eastAsia="Batang"/>
          <w:lang w:val="en-GB"/>
        </w:rPr>
        <w:t xml:space="preserve"> </w:t>
      </w:r>
      <w:r w:rsidRPr="00265572">
        <w:rPr>
          <w:rFonts w:eastAsia="Batang"/>
          <w:lang w:val="en-GB"/>
        </w:rPr>
        <w:t>From the figures, it can be observed that</w:t>
      </w:r>
      <w:r>
        <w:rPr>
          <w:rFonts w:eastAsia="Batang"/>
          <w:lang w:val="en-GB"/>
        </w:rPr>
        <w:t xml:space="preserve"> </w:t>
      </w:r>
    </w:p>
    <w:p w14:paraId="787D0BAD" w14:textId="77777777" w:rsidR="003B73CD" w:rsidRPr="004D32CF"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4D32CF">
        <w:rPr>
          <w:rFonts w:ascii="Times New Roman" w:hAnsi="Times New Roman"/>
          <w:color w:val="000000" w:themeColor="text1"/>
          <w:sz w:val="20"/>
          <w:szCs w:val="20"/>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7035EDEC" w14:textId="77777777" w:rsidR="003B73CD"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4D32CF">
        <w:rPr>
          <w:rFonts w:ascii="Times New Roman" w:hAnsi="Times New Roman"/>
          <w:color w:val="000000" w:themeColor="text1"/>
          <w:sz w:val="20"/>
          <w:szCs w:val="20"/>
          <w:lang w:val="en-GB"/>
        </w:rPr>
        <w:t>For π/2 BPSK, largest PAPR improvement is ~</w:t>
      </w:r>
      <w:r>
        <w:rPr>
          <w:rFonts w:ascii="Times New Roman" w:hAnsi="Times New Roman"/>
          <w:color w:val="000000" w:themeColor="text1"/>
          <w:sz w:val="20"/>
          <w:szCs w:val="20"/>
          <w:lang w:val="en-GB"/>
        </w:rPr>
        <w:t>5.0</w:t>
      </w:r>
      <w:r w:rsidRPr="004D32CF">
        <w:rPr>
          <w:rFonts w:ascii="Times New Roman" w:hAnsi="Times New Roman"/>
          <w:color w:val="000000" w:themeColor="text1"/>
          <w:sz w:val="20"/>
          <w:szCs w:val="20"/>
          <w:lang w:val="en-GB"/>
        </w:rPr>
        <w:t xml:space="preserve"> dB and CM improvement is ~1.</w:t>
      </w:r>
      <w:r>
        <w:rPr>
          <w:rFonts w:ascii="Times New Roman" w:hAnsi="Times New Roman"/>
          <w:color w:val="000000" w:themeColor="text1"/>
          <w:sz w:val="20"/>
          <w:szCs w:val="20"/>
          <w:lang w:val="en-GB"/>
        </w:rPr>
        <w:t>4</w:t>
      </w:r>
      <w:r w:rsidRPr="004D32CF">
        <w:rPr>
          <w:rFonts w:ascii="Times New Roman" w:hAnsi="Times New Roman"/>
          <w:color w:val="000000" w:themeColor="text1"/>
          <w:sz w:val="20"/>
          <w:szCs w:val="20"/>
          <w:lang w:val="en-GB"/>
        </w:rPr>
        <w:t xml:space="preserve"> dB for FDSS-SE with symmetric extension compared to conventional DFT-s-OFDM waveform, which is achieved by employing 3-tap PSF with coefficient [0.335 1 0.335] and extension factor of </w:t>
      </w:r>
      <w:r>
        <w:rPr>
          <w:rFonts w:ascii="Times New Roman" w:hAnsi="Times New Roman"/>
          <w:color w:val="000000" w:themeColor="text1"/>
          <w:sz w:val="20"/>
          <w:szCs w:val="20"/>
          <w:lang w:val="en-GB"/>
        </w:rPr>
        <w:t>1/4</w:t>
      </w:r>
      <w:r w:rsidRPr="004D32CF">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In addition, PAPR and CM performance difference between FDSS with and without SE is negligible. </w:t>
      </w:r>
    </w:p>
    <w:p w14:paraId="5FF55D29" w14:textId="5DFB6643" w:rsidR="003B73CD" w:rsidRPr="0042013B" w:rsidRDefault="003B73CD" w:rsidP="003B73CD">
      <w:pPr>
        <w:pStyle w:val="ListParagraph"/>
        <w:numPr>
          <w:ilvl w:val="0"/>
          <w:numId w:val="31"/>
        </w:numPr>
        <w:spacing w:before="60" w:after="60"/>
        <w:jc w:val="both"/>
        <w:rPr>
          <w:lang w:eastAsia="x-none"/>
        </w:rPr>
      </w:pPr>
      <w:r w:rsidRPr="00725B54">
        <w:rPr>
          <w:rFonts w:ascii="Times New Roman" w:hAnsi="Times New Roman"/>
          <w:color w:val="000000" w:themeColor="text1"/>
          <w:sz w:val="20"/>
          <w:szCs w:val="20"/>
          <w:lang w:val="en-GB"/>
        </w:rPr>
        <w:t xml:space="preserve">Selection of spectrum shaping filter has substantial impact on PAPR and CM performance. For instance, CM performance difference between 3-tap PSF with [0.335 1 0. 335] and 2-tap PSF with [1 0.28] for FDSS with SE can </w:t>
      </w:r>
      <w:r w:rsidRPr="00725B54">
        <w:rPr>
          <w:rFonts w:ascii="Times New Roman" w:hAnsi="Times New Roman"/>
          <w:color w:val="000000" w:themeColor="text1"/>
          <w:sz w:val="20"/>
          <w:szCs w:val="20"/>
          <w:lang w:val="en-GB"/>
        </w:rPr>
        <w:lastRenderedPageBreak/>
        <w:t xml:space="preserve">be 1.2 dB for π/2 BPSK as in Case 7. For QPSK, ~0.5dB CM performance difference between these two shaping filters can be observed. </w:t>
      </w:r>
    </w:p>
    <w:p w14:paraId="6303D36C" w14:textId="2C5C13F1" w:rsidR="003B73CD" w:rsidRDefault="003B73CD" w:rsidP="003B73CD">
      <w:pPr>
        <w:pStyle w:val="Caption"/>
        <w:keepNext/>
        <w:jc w:val="center"/>
      </w:pPr>
      <w:bookmarkStart w:id="4" w:name="_Ref121432592"/>
      <w:r w:rsidRPr="00C35DC4">
        <w:t xml:space="preserve">Table </w:t>
      </w:r>
      <w:r w:rsidR="00AF6420">
        <w:fldChar w:fldCharType="begin"/>
      </w:r>
      <w:r w:rsidR="00AF6420">
        <w:instrText xml:space="preserve"> SEQ Table \* ARABIC </w:instrText>
      </w:r>
      <w:r w:rsidR="00AF6420">
        <w:fldChar w:fldCharType="separate"/>
      </w:r>
      <w:r w:rsidR="00AF6420">
        <w:rPr>
          <w:noProof/>
        </w:rPr>
        <w:t>2</w:t>
      </w:r>
      <w:r w:rsidR="00AF6420">
        <w:rPr>
          <w:noProof/>
        </w:rPr>
        <w:fldChar w:fldCharType="end"/>
      </w:r>
      <w:bookmarkEnd w:id="4"/>
      <w:r w:rsidRPr="00C35DC4">
        <w:t xml:space="preserve">. </w:t>
      </w:r>
      <w:r>
        <w:t>PAPR</w:t>
      </w:r>
      <w:r w:rsidRPr="00C35DC4">
        <w:t xml:space="preserve"> performance </w:t>
      </w:r>
      <w:r w:rsidR="007B6147">
        <w:t>at</w:t>
      </w:r>
      <w:r w:rsidR="007B6147"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643175C8"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24D2B4CC"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26EB26D"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2BBFE1E8"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7B4A40BE"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6AA2B374"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7ECB61D9"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5B75B392"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4D76DE0D" w14:textId="77777777" w:rsidR="003B73CD" w:rsidRDefault="003B73CD" w:rsidP="0086293E">
            <w:pPr>
              <w:spacing w:before="0" w:after="0" w:line="240" w:lineRule="auto"/>
              <w:jc w:val="center"/>
            </w:pPr>
            <w:r w:rsidRPr="00C35DC4">
              <w:rPr>
                <w:rFonts w:eastAsia="Batang"/>
                <w:lang w:val="en-GB"/>
              </w:rPr>
              <w:t>FDSS w/ SE</w:t>
            </w:r>
          </w:p>
        </w:tc>
      </w:tr>
      <w:tr w:rsidR="003B73CD" w14:paraId="13087EF4"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58806A6C"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517F993C"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27267122"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08CEF321"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652014C"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446EF44C" w14:textId="77777777" w:rsidTr="0086293E">
        <w:trPr>
          <w:trHeight w:val="288"/>
        </w:trPr>
        <w:tc>
          <w:tcPr>
            <w:tcW w:w="905" w:type="dxa"/>
            <w:tcBorders>
              <w:top w:val="double" w:sz="4" w:space="0" w:color="auto"/>
              <w:right w:val="double" w:sz="4" w:space="0" w:color="auto"/>
            </w:tcBorders>
            <w:vAlign w:val="center"/>
          </w:tcPr>
          <w:p w14:paraId="47FB0EE9"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577EA4C" w14:textId="77777777" w:rsidR="003B73CD" w:rsidRDefault="003B73CD" w:rsidP="0086293E">
            <w:pPr>
              <w:spacing w:before="0" w:after="0" w:line="240" w:lineRule="auto"/>
              <w:jc w:val="center"/>
            </w:pPr>
            <w:r w:rsidRPr="00EB5AA9">
              <w:rPr>
                <w:rFonts w:eastAsia="Batang"/>
                <w:lang w:val="en-GB"/>
              </w:rPr>
              <w:t>7.3 dB</w:t>
            </w:r>
          </w:p>
        </w:tc>
        <w:tc>
          <w:tcPr>
            <w:tcW w:w="1350" w:type="dxa"/>
            <w:tcBorders>
              <w:top w:val="double" w:sz="4" w:space="0" w:color="auto"/>
              <w:left w:val="double" w:sz="4" w:space="0" w:color="auto"/>
            </w:tcBorders>
            <w:vAlign w:val="center"/>
          </w:tcPr>
          <w:p w14:paraId="64641D6E" w14:textId="77777777" w:rsidR="003B73CD" w:rsidRDefault="003B73CD" w:rsidP="0086293E">
            <w:pPr>
              <w:spacing w:before="0" w:after="0" w:line="240" w:lineRule="auto"/>
              <w:jc w:val="center"/>
            </w:pPr>
            <w:r w:rsidRPr="00CA4928">
              <w:rPr>
                <w:rFonts w:eastAsia="Batang"/>
                <w:lang w:val="en-GB"/>
              </w:rPr>
              <w:t>4.8 dB</w:t>
            </w:r>
          </w:p>
        </w:tc>
        <w:tc>
          <w:tcPr>
            <w:tcW w:w="1260" w:type="dxa"/>
            <w:tcBorders>
              <w:top w:val="double" w:sz="4" w:space="0" w:color="auto"/>
              <w:right w:val="double" w:sz="4" w:space="0" w:color="auto"/>
            </w:tcBorders>
            <w:vAlign w:val="center"/>
          </w:tcPr>
          <w:p w14:paraId="6FC9EB29" w14:textId="5A2EBA03" w:rsidR="003B73CD" w:rsidRPr="002859B8" w:rsidRDefault="003B73CD" w:rsidP="0086293E">
            <w:pPr>
              <w:spacing w:before="0" w:after="0" w:line="240" w:lineRule="auto"/>
              <w:jc w:val="center"/>
            </w:pPr>
            <w:r w:rsidRPr="002859B8">
              <w:rPr>
                <w:rFonts w:eastAsia="Batang"/>
                <w:lang w:val="en-GB"/>
              </w:rPr>
              <w:t>4.</w:t>
            </w:r>
            <w:r w:rsidR="00ED2FCE" w:rsidRPr="002859B8">
              <w:rPr>
                <w:rFonts w:eastAsia="Batang"/>
                <w:lang w:val="en-GB"/>
              </w:rPr>
              <w:t>1</w:t>
            </w:r>
            <w:r w:rsidRPr="002859B8">
              <w:rPr>
                <w:rFonts w:eastAsia="Batang"/>
                <w:lang w:val="en-GB"/>
              </w:rPr>
              <w:t xml:space="preserve"> dB</w:t>
            </w:r>
          </w:p>
        </w:tc>
        <w:tc>
          <w:tcPr>
            <w:tcW w:w="1384" w:type="dxa"/>
            <w:tcBorders>
              <w:top w:val="double" w:sz="4" w:space="0" w:color="auto"/>
              <w:left w:val="double" w:sz="4" w:space="0" w:color="auto"/>
            </w:tcBorders>
            <w:vAlign w:val="center"/>
          </w:tcPr>
          <w:p w14:paraId="304F7ACF" w14:textId="77777777" w:rsidR="003B73CD" w:rsidRDefault="003B73CD" w:rsidP="0086293E">
            <w:pPr>
              <w:spacing w:before="0" w:after="0" w:line="240" w:lineRule="auto"/>
              <w:jc w:val="center"/>
            </w:pPr>
            <w:r w:rsidRPr="00CA4928">
              <w:rPr>
                <w:rFonts w:eastAsia="Batang"/>
                <w:lang w:val="en-GB"/>
              </w:rPr>
              <w:t>4.6 dB</w:t>
            </w:r>
          </w:p>
        </w:tc>
        <w:tc>
          <w:tcPr>
            <w:tcW w:w="1391" w:type="dxa"/>
            <w:tcBorders>
              <w:top w:val="double" w:sz="4" w:space="0" w:color="auto"/>
              <w:right w:val="double" w:sz="4" w:space="0" w:color="auto"/>
            </w:tcBorders>
            <w:vAlign w:val="center"/>
          </w:tcPr>
          <w:p w14:paraId="742714DD" w14:textId="77777777" w:rsidR="003B73CD" w:rsidRDefault="003B73CD" w:rsidP="0086293E">
            <w:pPr>
              <w:spacing w:before="0" w:after="0" w:line="240" w:lineRule="auto"/>
              <w:jc w:val="center"/>
            </w:pPr>
            <w:r w:rsidRPr="00CA4928">
              <w:rPr>
                <w:rFonts w:eastAsiaTheme="minorEastAsia"/>
                <w:lang w:val="en-GB" w:eastAsia="zh-CN"/>
              </w:rPr>
              <w:t>4.1 dB</w:t>
            </w:r>
          </w:p>
        </w:tc>
        <w:tc>
          <w:tcPr>
            <w:tcW w:w="1350" w:type="dxa"/>
            <w:tcBorders>
              <w:top w:val="double" w:sz="4" w:space="0" w:color="auto"/>
              <w:left w:val="double" w:sz="4" w:space="0" w:color="auto"/>
            </w:tcBorders>
            <w:vAlign w:val="center"/>
          </w:tcPr>
          <w:p w14:paraId="1A584EEF" w14:textId="77777777" w:rsidR="003B73CD" w:rsidRDefault="003B73CD" w:rsidP="0086293E">
            <w:pPr>
              <w:spacing w:before="0" w:after="0" w:line="240" w:lineRule="auto"/>
              <w:jc w:val="center"/>
            </w:pPr>
            <w:r w:rsidRPr="000D6F31">
              <w:t>6.1 dB</w:t>
            </w:r>
          </w:p>
        </w:tc>
        <w:tc>
          <w:tcPr>
            <w:tcW w:w="1350" w:type="dxa"/>
            <w:tcBorders>
              <w:top w:val="double" w:sz="4" w:space="0" w:color="auto"/>
            </w:tcBorders>
            <w:vAlign w:val="center"/>
          </w:tcPr>
          <w:p w14:paraId="48D8E8FC" w14:textId="77777777" w:rsidR="003B73CD" w:rsidRDefault="003B73CD" w:rsidP="0086293E">
            <w:pPr>
              <w:spacing w:before="0" w:after="0" w:line="240" w:lineRule="auto"/>
              <w:jc w:val="center"/>
            </w:pPr>
            <w:r w:rsidRPr="00972D40">
              <w:t>4.8 dB</w:t>
            </w:r>
          </w:p>
        </w:tc>
      </w:tr>
      <w:tr w:rsidR="003B73CD" w14:paraId="40D4109F" w14:textId="77777777" w:rsidTr="0086293E">
        <w:trPr>
          <w:trHeight w:val="288"/>
        </w:trPr>
        <w:tc>
          <w:tcPr>
            <w:tcW w:w="905" w:type="dxa"/>
            <w:tcBorders>
              <w:right w:val="double" w:sz="4" w:space="0" w:color="auto"/>
            </w:tcBorders>
            <w:vAlign w:val="center"/>
          </w:tcPr>
          <w:p w14:paraId="6F9EDEE6"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3CDA0ED9" w14:textId="77777777" w:rsidR="003B73CD" w:rsidRDefault="003B73CD" w:rsidP="0086293E">
            <w:pPr>
              <w:spacing w:before="0" w:after="0" w:line="240" w:lineRule="auto"/>
              <w:jc w:val="center"/>
            </w:pPr>
            <w:r w:rsidRPr="004B5B51">
              <w:rPr>
                <w:rFonts w:eastAsia="Batang"/>
                <w:lang w:val="en-GB"/>
              </w:rPr>
              <w:t>7.4 dB</w:t>
            </w:r>
          </w:p>
        </w:tc>
        <w:tc>
          <w:tcPr>
            <w:tcW w:w="1350" w:type="dxa"/>
            <w:tcBorders>
              <w:left w:val="double" w:sz="4" w:space="0" w:color="auto"/>
            </w:tcBorders>
            <w:vAlign w:val="center"/>
          </w:tcPr>
          <w:p w14:paraId="147866E3" w14:textId="77777777" w:rsidR="003B73CD" w:rsidRDefault="003B73CD" w:rsidP="0086293E">
            <w:pPr>
              <w:spacing w:before="0" w:after="0" w:line="240" w:lineRule="auto"/>
              <w:jc w:val="center"/>
            </w:pPr>
            <w:r w:rsidRPr="004B5B51">
              <w:rPr>
                <w:rFonts w:eastAsia="Batang"/>
                <w:lang w:val="en-GB"/>
              </w:rPr>
              <w:t>4.8 dB</w:t>
            </w:r>
          </w:p>
        </w:tc>
        <w:tc>
          <w:tcPr>
            <w:tcW w:w="1260" w:type="dxa"/>
            <w:tcBorders>
              <w:right w:val="double" w:sz="4" w:space="0" w:color="auto"/>
            </w:tcBorders>
            <w:vAlign w:val="center"/>
          </w:tcPr>
          <w:p w14:paraId="6A0FD3F3" w14:textId="7D8B53E7" w:rsidR="003B73CD" w:rsidRPr="002859B8" w:rsidRDefault="003B73CD" w:rsidP="0086293E">
            <w:pPr>
              <w:spacing w:before="0" w:after="0" w:line="240" w:lineRule="auto"/>
              <w:jc w:val="center"/>
            </w:pPr>
            <w:r w:rsidRPr="002859B8">
              <w:rPr>
                <w:rFonts w:eastAsia="Batang"/>
                <w:lang w:val="en-GB"/>
              </w:rPr>
              <w:t>4.</w:t>
            </w:r>
            <w:r w:rsidR="00A3483D" w:rsidRPr="002859B8">
              <w:rPr>
                <w:rFonts w:eastAsia="Batang"/>
                <w:lang w:val="en-GB"/>
              </w:rPr>
              <w:t>0</w:t>
            </w:r>
            <w:r w:rsidRPr="002859B8">
              <w:rPr>
                <w:rFonts w:eastAsia="Batang"/>
                <w:lang w:val="en-GB"/>
              </w:rPr>
              <w:t xml:space="preserve"> dB</w:t>
            </w:r>
          </w:p>
        </w:tc>
        <w:tc>
          <w:tcPr>
            <w:tcW w:w="1384" w:type="dxa"/>
            <w:tcBorders>
              <w:left w:val="double" w:sz="4" w:space="0" w:color="auto"/>
            </w:tcBorders>
            <w:vAlign w:val="center"/>
          </w:tcPr>
          <w:p w14:paraId="7C430809" w14:textId="77777777" w:rsidR="003B73CD" w:rsidRDefault="003B73CD" w:rsidP="0086293E">
            <w:pPr>
              <w:spacing w:before="0" w:after="0" w:line="240" w:lineRule="auto"/>
              <w:jc w:val="center"/>
            </w:pPr>
            <w:r w:rsidRPr="004B5B51">
              <w:rPr>
                <w:rFonts w:eastAsia="Batang"/>
                <w:lang w:val="en-GB"/>
              </w:rPr>
              <w:t>4.5 dB</w:t>
            </w:r>
          </w:p>
        </w:tc>
        <w:tc>
          <w:tcPr>
            <w:tcW w:w="1391" w:type="dxa"/>
            <w:tcBorders>
              <w:right w:val="double" w:sz="4" w:space="0" w:color="auto"/>
            </w:tcBorders>
            <w:vAlign w:val="center"/>
          </w:tcPr>
          <w:p w14:paraId="32983DA7" w14:textId="77777777" w:rsidR="003B73CD" w:rsidRDefault="003B73CD" w:rsidP="0086293E">
            <w:pPr>
              <w:spacing w:before="0" w:after="0" w:line="240" w:lineRule="auto"/>
              <w:jc w:val="center"/>
            </w:pPr>
            <w:r w:rsidRPr="004B5B51">
              <w:rPr>
                <w:rFonts w:eastAsia="Batang"/>
                <w:lang w:val="en-GB"/>
              </w:rPr>
              <w:t>4</w:t>
            </w:r>
            <w:r>
              <w:rPr>
                <w:rFonts w:eastAsia="Batang"/>
                <w:lang w:val="en-GB"/>
              </w:rPr>
              <w:t>.0</w:t>
            </w:r>
            <w:r w:rsidRPr="004B5B51">
              <w:rPr>
                <w:rFonts w:eastAsia="Batang"/>
              </w:rPr>
              <w:t xml:space="preserve"> dB</w:t>
            </w:r>
          </w:p>
        </w:tc>
        <w:tc>
          <w:tcPr>
            <w:tcW w:w="1350" w:type="dxa"/>
            <w:tcBorders>
              <w:left w:val="double" w:sz="4" w:space="0" w:color="auto"/>
            </w:tcBorders>
            <w:vAlign w:val="center"/>
          </w:tcPr>
          <w:p w14:paraId="1581F73A" w14:textId="77777777" w:rsidR="003B73CD" w:rsidRDefault="003B73CD" w:rsidP="0086293E">
            <w:pPr>
              <w:spacing w:before="0" w:after="0" w:line="240" w:lineRule="auto"/>
              <w:jc w:val="center"/>
            </w:pPr>
            <w:r w:rsidRPr="005D52C7">
              <w:t>6.2 dB</w:t>
            </w:r>
          </w:p>
        </w:tc>
        <w:tc>
          <w:tcPr>
            <w:tcW w:w="1350" w:type="dxa"/>
            <w:vAlign w:val="center"/>
          </w:tcPr>
          <w:p w14:paraId="35F63174" w14:textId="77777777" w:rsidR="003B73CD" w:rsidRDefault="003B73CD" w:rsidP="0086293E">
            <w:pPr>
              <w:spacing w:before="0" w:after="0" w:line="240" w:lineRule="auto"/>
              <w:jc w:val="center"/>
            </w:pPr>
            <w:r w:rsidRPr="00F607FC">
              <w:t>4.8 dB</w:t>
            </w:r>
          </w:p>
        </w:tc>
      </w:tr>
      <w:tr w:rsidR="003B73CD" w14:paraId="0698433B" w14:textId="77777777" w:rsidTr="0086293E">
        <w:trPr>
          <w:trHeight w:val="288"/>
        </w:trPr>
        <w:tc>
          <w:tcPr>
            <w:tcW w:w="905" w:type="dxa"/>
            <w:tcBorders>
              <w:right w:val="double" w:sz="4" w:space="0" w:color="auto"/>
            </w:tcBorders>
            <w:vAlign w:val="center"/>
          </w:tcPr>
          <w:p w14:paraId="228E89AB"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514419CC" w14:textId="77777777" w:rsidR="003B73CD" w:rsidRDefault="003B73CD" w:rsidP="0086293E">
            <w:pPr>
              <w:spacing w:before="0" w:after="0" w:line="240" w:lineRule="auto"/>
              <w:jc w:val="center"/>
            </w:pPr>
            <w:r w:rsidRPr="00D64EED">
              <w:rPr>
                <w:rFonts w:eastAsia="Batang"/>
                <w:lang w:val="en-GB"/>
              </w:rPr>
              <w:t>5.6 dB</w:t>
            </w:r>
          </w:p>
        </w:tc>
        <w:tc>
          <w:tcPr>
            <w:tcW w:w="1350" w:type="dxa"/>
            <w:tcBorders>
              <w:left w:val="double" w:sz="4" w:space="0" w:color="auto"/>
            </w:tcBorders>
            <w:vAlign w:val="center"/>
          </w:tcPr>
          <w:p w14:paraId="3C9E752F" w14:textId="77777777" w:rsidR="003B73CD" w:rsidRDefault="003B73CD" w:rsidP="0086293E">
            <w:pPr>
              <w:spacing w:before="0" w:after="0" w:line="240" w:lineRule="auto"/>
              <w:jc w:val="center"/>
            </w:pPr>
            <w:r w:rsidRPr="00D64EED">
              <w:rPr>
                <w:rFonts w:eastAsia="Batang"/>
                <w:lang w:val="en-GB"/>
              </w:rPr>
              <w:t>2.1 dB</w:t>
            </w:r>
          </w:p>
        </w:tc>
        <w:tc>
          <w:tcPr>
            <w:tcW w:w="1260" w:type="dxa"/>
            <w:tcBorders>
              <w:right w:val="double" w:sz="4" w:space="0" w:color="auto"/>
            </w:tcBorders>
            <w:vAlign w:val="center"/>
          </w:tcPr>
          <w:p w14:paraId="26027041" w14:textId="651ECBB6" w:rsidR="003B73CD" w:rsidRPr="002859B8" w:rsidRDefault="003B73CD" w:rsidP="0086293E">
            <w:pPr>
              <w:spacing w:before="0" w:after="0" w:line="240" w:lineRule="auto"/>
              <w:jc w:val="center"/>
            </w:pPr>
            <w:r w:rsidRPr="002859B8">
              <w:rPr>
                <w:rFonts w:eastAsia="Batang"/>
                <w:lang w:val="en-GB"/>
              </w:rPr>
              <w:t>2.</w:t>
            </w:r>
            <w:r w:rsidR="00B9529F" w:rsidRPr="002859B8">
              <w:rPr>
                <w:rFonts w:eastAsia="Batang"/>
                <w:lang w:val="en-GB"/>
              </w:rPr>
              <w:t>2</w:t>
            </w:r>
            <w:r w:rsidRPr="002859B8">
              <w:rPr>
                <w:rFonts w:eastAsia="Batang"/>
                <w:lang w:val="en-GB"/>
              </w:rPr>
              <w:t xml:space="preserve"> dB</w:t>
            </w:r>
          </w:p>
        </w:tc>
        <w:tc>
          <w:tcPr>
            <w:tcW w:w="1384" w:type="dxa"/>
            <w:tcBorders>
              <w:left w:val="double" w:sz="4" w:space="0" w:color="auto"/>
            </w:tcBorders>
            <w:vAlign w:val="center"/>
          </w:tcPr>
          <w:p w14:paraId="469941D5" w14:textId="77777777" w:rsidR="003B73CD" w:rsidRDefault="003B73CD" w:rsidP="0086293E">
            <w:pPr>
              <w:spacing w:before="0" w:after="0" w:line="240" w:lineRule="auto"/>
              <w:jc w:val="center"/>
            </w:pPr>
            <w:r w:rsidRPr="00D64EED">
              <w:rPr>
                <w:rFonts w:eastAsia="Batang"/>
                <w:lang w:val="en-GB"/>
              </w:rPr>
              <w:t>1.8 dB</w:t>
            </w:r>
          </w:p>
        </w:tc>
        <w:tc>
          <w:tcPr>
            <w:tcW w:w="1391" w:type="dxa"/>
            <w:tcBorders>
              <w:right w:val="double" w:sz="4" w:space="0" w:color="auto"/>
            </w:tcBorders>
            <w:vAlign w:val="center"/>
          </w:tcPr>
          <w:p w14:paraId="007F6884" w14:textId="77777777" w:rsidR="003B73CD" w:rsidRDefault="003B73CD" w:rsidP="0086293E">
            <w:pPr>
              <w:spacing w:before="0" w:after="0" w:line="240" w:lineRule="auto"/>
              <w:jc w:val="center"/>
            </w:pPr>
            <w:r w:rsidRPr="00D64EED">
              <w:rPr>
                <w:rFonts w:eastAsia="Batang"/>
                <w:lang w:val="en-GB"/>
              </w:rPr>
              <w:t>1.6 dB</w:t>
            </w:r>
          </w:p>
        </w:tc>
        <w:tc>
          <w:tcPr>
            <w:tcW w:w="1350" w:type="dxa"/>
            <w:tcBorders>
              <w:left w:val="double" w:sz="4" w:space="0" w:color="auto"/>
            </w:tcBorders>
            <w:vAlign w:val="center"/>
          </w:tcPr>
          <w:p w14:paraId="32D94527" w14:textId="77777777" w:rsidR="003B73CD" w:rsidRDefault="003B73CD" w:rsidP="0086293E">
            <w:pPr>
              <w:spacing w:before="0" w:after="0" w:line="240" w:lineRule="auto"/>
              <w:jc w:val="center"/>
            </w:pPr>
            <w:r w:rsidRPr="007E7B95">
              <w:t>4</w:t>
            </w:r>
            <w:r>
              <w:t>.0</w:t>
            </w:r>
            <w:r w:rsidRPr="007E7B95">
              <w:t xml:space="preserve"> dB</w:t>
            </w:r>
          </w:p>
        </w:tc>
        <w:tc>
          <w:tcPr>
            <w:tcW w:w="1350" w:type="dxa"/>
            <w:vAlign w:val="center"/>
          </w:tcPr>
          <w:p w14:paraId="543EC1A9" w14:textId="77777777" w:rsidR="003B73CD" w:rsidRDefault="003B73CD" w:rsidP="0086293E">
            <w:pPr>
              <w:spacing w:before="0" w:after="0" w:line="240" w:lineRule="auto"/>
              <w:jc w:val="center"/>
            </w:pPr>
            <w:r w:rsidRPr="007E7B95">
              <w:t>3.8 dB</w:t>
            </w:r>
          </w:p>
        </w:tc>
      </w:tr>
      <w:tr w:rsidR="003B73CD" w14:paraId="272C92A0" w14:textId="77777777" w:rsidTr="0086293E">
        <w:trPr>
          <w:trHeight w:val="288"/>
        </w:trPr>
        <w:tc>
          <w:tcPr>
            <w:tcW w:w="905" w:type="dxa"/>
            <w:tcBorders>
              <w:right w:val="double" w:sz="4" w:space="0" w:color="auto"/>
            </w:tcBorders>
            <w:vAlign w:val="center"/>
          </w:tcPr>
          <w:p w14:paraId="1A57ED87"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3A400546" w14:textId="77777777" w:rsidR="003B73CD" w:rsidRDefault="003B73CD" w:rsidP="0086293E">
            <w:pPr>
              <w:spacing w:before="0" w:after="0" w:line="240" w:lineRule="auto"/>
              <w:jc w:val="center"/>
            </w:pPr>
            <w:r w:rsidRPr="00E96C45">
              <w:rPr>
                <w:rFonts w:eastAsia="Batang"/>
                <w:lang w:val="en-GB"/>
              </w:rPr>
              <w:t>7.1 dB</w:t>
            </w:r>
          </w:p>
        </w:tc>
        <w:tc>
          <w:tcPr>
            <w:tcW w:w="1350" w:type="dxa"/>
            <w:tcBorders>
              <w:left w:val="double" w:sz="4" w:space="0" w:color="auto"/>
            </w:tcBorders>
            <w:vAlign w:val="center"/>
          </w:tcPr>
          <w:p w14:paraId="45170EDE" w14:textId="77777777" w:rsidR="003B73CD" w:rsidRDefault="003B73CD" w:rsidP="0086293E">
            <w:pPr>
              <w:spacing w:before="0" w:after="0" w:line="240" w:lineRule="auto"/>
              <w:jc w:val="center"/>
            </w:pPr>
            <w:r w:rsidRPr="00366FD5">
              <w:rPr>
                <w:rFonts w:eastAsia="Batang"/>
                <w:lang w:val="en-GB"/>
              </w:rPr>
              <w:t>4.9 dB</w:t>
            </w:r>
          </w:p>
        </w:tc>
        <w:tc>
          <w:tcPr>
            <w:tcW w:w="1260" w:type="dxa"/>
            <w:tcBorders>
              <w:right w:val="double" w:sz="4" w:space="0" w:color="auto"/>
            </w:tcBorders>
            <w:vAlign w:val="center"/>
          </w:tcPr>
          <w:p w14:paraId="20A23C95" w14:textId="6979FCA0" w:rsidR="003B73CD" w:rsidRPr="002859B8" w:rsidRDefault="00CD6879" w:rsidP="0086293E">
            <w:pPr>
              <w:spacing w:before="0" w:after="0" w:line="240" w:lineRule="auto"/>
              <w:jc w:val="center"/>
            </w:pPr>
            <w:r w:rsidRPr="002859B8">
              <w:rPr>
                <w:rFonts w:eastAsia="Batang"/>
                <w:lang w:val="en-GB"/>
              </w:rPr>
              <w:t>3.6</w:t>
            </w:r>
            <w:r w:rsidR="003B73CD" w:rsidRPr="002859B8">
              <w:rPr>
                <w:rFonts w:eastAsia="Batang"/>
                <w:lang w:val="en-GB"/>
              </w:rPr>
              <w:t xml:space="preserve"> dB</w:t>
            </w:r>
          </w:p>
        </w:tc>
        <w:tc>
          <w:tcPr>
            <w:tcW w:w="1384" w:type="dxa"/>
            <w:tcBorders>
              <w:left w:val="double" w:sz="4" w:space="0" w:color="auto"/>
            </w:tcBorders>
            <w:vAlign w:val="center"/>
          </w:tcPr>
          <w:p w14:paraId="0AFAE31E" w14:textId="77777777" w:rsidR="003B73CD" w:rsidRDefault="003B73CD" w:rsidP="0086293E">
            <w:pPr>
              <w:spacing w:before="0" w:after="0" w:line="240" w:lineRule="auto"/>
              <w:jc w:val="center"/>
            </w:pPr>
            <w:r w:rsidRPr="00366FD5">
              <w:rPr>
                <w:rFonts w:eastAsia="Batang"/>
                <w:lang w:val="en-GB"/>
              </w:rPr>
              <w:t>4.8 dB</w:t>
            </w:r>
          </w:p>
        </w:tc>
        <w:tc>
          <w:tcPr>
            <w:tcW w:w="1391" w:type="dxa"/>
            <w:tcBorders>
              <w:right w:val="double" w:sz="4" w:space="0" w:color="auto"/>
            </w:tcBorders>
            <w:vAlign w:val="center"/>
          </w:tcPr>
          <w:p w14:paraId="55E7B835" w14:textId="77777777" w:rsidR="003B73CD" w:rsidRDefault="003B73CD" w:rsidP="0086293E">
            <w:pPr>
              <w:spacing w:before="0" w:after="0" w:line="240" w:lineRule="auto"/>
              <w:jc w:val="center"/>
            </w:pPr>
            <w:r w:rsidRPr="00366FD5">
              <w:rPr>
                <w:rFonts w:eastAsia="Batang"/>
                <w:lang w:val="en-GB"/>
              </w:rPr>
              <w:t>3.6 dB</w:t>
            </w:r>
          </w:p>
        </w:tc>
        <w:tc>
          <w:tcPr>
            <w:tcW w:w="1350" w:type="dxa"/>
            <w:tcBorders>
              <w:left w:val="double" w:sz="4" w:space="0" w:color="auto"/>
            </w:tcBorders>
            <w:vAlign w:val="center"/>
          </w:tcPr>
          <w:p w14:paraId="3592BFF1" w14:textId="77777777" w:rsidR="003B73CD" w:rsidRDefault="003B73CD" w:rsidP="0086293E">
            <w:pPr>
              <w:spacing w:before="0" w:after="0" w:line="240" w:lineRule="auto"/>
              <w:jc w:val="center"/>
            </w:pPr>
            <w:r w:rsidRPr="00E84230">
              <w:t>6</w:t>
            </w:r>
            <w:r>
              <w:t>.0</w:t>
            </w:r>
            <w:r w:rsidRPr="00E84230">
              <w:t xml:space="preserve"> dB</w:t>
            </w:r>
          </w:p>
        </w:tc>
        <w:tc>
          <w:tcPr>
            <w:tcW w:w="1350" w:type="dxa"/>
            <w:vAlign w:val="center"/>
          </w:tcPr>
          <w:p w14:paraId="59DA4F99" w14:textId="77777777" w:rsidR="003B73CD" w:rsidRDefault="003B73CD" w:rsidP="0086293E">
            <w:pPr>
              <w:spacing w:before="0" w:after="0" w:line="240" w:lineRule="auto"/>
              <w:jc w:val="center"/>
            </w:pPr>
            <w:r w:rsidRPr="00086372">
              <w:t>4.2 dB</w:t>
            </w:r>
          </w:p>
        </w:tc>
      </w:tr>
      <w:tr w:rsidR="003B73CD" w14:paraId="0AD430FB" w14:textId="77777777" w:rsidTr="0086293E">
        <w:trPr>
          <w:trHeight w:val="288"/>
        </w:trPr>
        <w:tc>
          <w:tcPr>
            <w:tcW w:w="905" w:type="dxa"/>
            <w:tcBorders>
              <w:right w:val="double" w:sz="4" w:space="0" w:color="auto"/>
            </w:tcBorders>
            <w:vAlign w:val="center"/>
          </w:tcPr>
          <w:p w14:paraId="7401C922"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038E025C" w14:textId="77777777" w:rsidR="003B73CD" w:rsidRDefault="003B73CD" w:rsidP="0086293E">
            <w:pPr>
              <w:spacing w:before="0" w:after="0" w:line="240" w:lineRule="auto"/>
              <w:jc w:val="center"/>
            </w:pPr>
            <w:r w:rsidRPr="006D5794">
              <w:rPr>
                <w:rFonts w:eastAsia="Batang"/>
                <w:lang w:val="en-GB"/>
              </w:rPr>
              <w:t>7.4 dB</w:t>
            </w:r>
          </w:p>
        </w:tc>
        <w:tc>
          <w:tcPr>
            <w:tcW w:w="1350" w:type="dxa"/>
            <w:tcBorders>
              <w:left w:val="double" w:sz="4" w:space="0" w:color="auto"/>
            </w:tcBorders>
            <w:vAlign w:val="center"/>
          </w:tcPr>
          <w:p w14:paraId="79FD3133" w14:textId="77777777" w:rsidR="003B73CD" w:rsidRDefault="003B73CD" w:rsidP="0086293E">
            <w:pPr>
              <w:spacing w:before="0" w:after="0" w:line="240" w:lineRule="auto"/>
              <w:jc w:val="center"/>
            </w:pPr>
            <w:r w:rsidRPr="006D5794">
              <w:rPr>
                <w:rFonts w:eastAsia="Batang"/>
                <w:lang w:val="en-GB"/>
              </w:rPr>
              <w:t>4.8 dB</w:t>
            </w:r>
          </w:p>
        </w:tc>
        <w:tc>
          <w:tcPr>
            <w:tcW w:w="1260" w:type="dxa"/>
            <w:tcBorders>
              <w:right w:val="double" w:sz="4" w:space="0" w:color="auto"/>
            </w:tcBorders>
            <w:vAlign w:val="center"/>
          </w:tcPr>
          <w:p w14:paraId="0155710F" w14:textId="07DD7B77" w:rsidR="003B73CD" w:rsidRPr="002859B8" w:rsidRDefault="007D7B6D" w:rsidP="0086293E">
            <w:pPr>
              <w:spacing w:before="0" w:after="0" w:line="240" w:lineRule="auto"/>
              <w:jc w:val="center"/>
            </w:pPr>
            <w:r w:rsidRPr="002859B8">
              <w:rPr>
                <w:rFonts w:eastAsia="Batang"/>
                <w:lang w:val="en-GB"/>
              </w:rPr>
              <w:t xml:space="preserve">3.6 </w:t>
            </w:r>
            <w:r w:rsidR="003B73CD" w:rsidRPr="002859B8">
              <w:rPr>
                <w:rFonts w:eastAsia="Batang"/>
                <w:lang w:val="en-GB"/>
              </w:rPr>
              <w:t>dB</w:t>
            </w:r>
          </w:p>
        </w:tc>
        <w:tc>
          <w:tcPr>
            <w:tcW w:w="1384" w:type="dxa"/>
            <w:tcBorders>
              <w:left w:val="double" w:sz="4" w:space="0" w:color="auto"/>
            </w:tcBorders>
            <w:vAlign w:val="center"/>
          </w:tcPr>
          <w:p w14:paraId="45DF05EB" w14:textId="77777777" w:rsidR="003B73CD" w:rsidRDefault="003B73CD" w:rsidP="0086293E">
            <w:pPr>
              <w:spacing w:before="0" w:after="0" w:line="240" w:lineRule="auto"/>
              <w:jc w:val="center"/>
            </w:pPr>
            <w:r w:rsidRPr="006D5794">
              <w:rPr>
                <w:rFonts w:eastAsia="Batang"/>
                <w:lang w:val="en-GB"/>
              </w:rPr>
              <w:t>4.5 dB</w:t>
            </w:r>
          </w:p>
        </w:tc>
        <w:tc>
          <w:tcPr>
            <w:tcW w:w="1391" w:type="dxa"/>
            <w:tcBorders>
              <w:right w:val="double" w:sz="4" w:space="0" w:color="auto"/>
            </w:tcBorders>
            <w:vAlign w:val="center"/>
          </w:tcPr>
          <w:p w14:paraId="17F2EE6D" w14:textId="77777777" w:rsidR="003B73CD" w:rsidRDefault="003B73CD" w:rsidP="0086293E">
            <w:pPr>
              <w:spacing w:before="0" w:after="0" w:line="240" w:lineRule="auto"/>
              <w:jc w:val="center"/>
            </w:pPr>
            <w:r w:rsidRPr="006D5794">
              <w:rPr>
                <w:rFonts w:eastAsia="Batang"/>
                <w:lang w:val="en-GB"/>
              </w:rPr>
              <w:t>3.5 dB</w:t>
            </w:r>
          </w:p>
        </w:tc>
        <w:tc>
          <w:tcPr>
            <w:tcW w:w="1350" w:type="dxa"/>
            <w:tcBorders>
              <w:left w:val="double" w:sz="4" w:space="0" w:color="auto"/>
            </w:tcBorders>
            <w:vAlign w:val="center"/>
          </w:tcPr>
          <w:p w14:paraId="5DB199AC" w14:textId="77777777" w:rsidR="003B73CD" w:rsidRDefault="003B73CD" w:rsidP="0086293E">
            <w:pPr>
              <w:spacing w:before="0" w:after="0" w:line="240" w:lineRule="auto"/>
              <w:jc w:val="center"/>
            </w:pPr>
            <w:r w:rsidRPr="00C65D90">
              <w:t>6.2 dB</w:t>
            </w:r>
          </w:p>
        </w:tc>
        <w:tc>
          <w:tcPr>
            <w:tcW w:w="1350" w:type="dxa"/>
            <w:vAlign w:val="center"/>
          </w:tcPr>
          <w:p w14:paraId="01613FAB" w14:textId="77777777" w:rsidR="003B73CD" w:rsidRDefault="003B73CD" w:rsidP="0086293E">
            <w:pPr>
              <w:spacing w:before="0" w:after="0" w:line="240" w:lineRule="auto"/>
              <w:jc w:val="center"/>
            </w:pPr>
            <w:r w:rsidRPr="00C65D90">
              <w:t>4.4 dB</w:t>
            </w:r>
          </w:p>
        </w:tc>
      </w:tr>
      <w:tr w:rsidR="003B73CD" w14:paraId="082E3094" w14:textId="77777777" w:rsidTr="0086293E">
        <w:trPr>
          <w:trHeight w:val="288"/>
        </w:trPr>
        <w:tc>
          <w:tcPr>
            <w:tcW w:w="905" w:type="dxa"/>
            <w:tcBorders>
              <w:right w:val="double" w:sz="4" w:space="0" w:color="auto"/>
            </w:tcBorders>
            <w:vAlign w:val="center"/>
          </w:tcPr>
          <w:p w14:paraId="0967C6F5"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6D4865B4" w14:textId="77777777" w:rsidR="003B73CD" w:rsidRDefault="003B73CD" w:rsidP="0086293E">
            <w:pPr>
              <w:spacing w:before="0" w:after="0" w:line="240" w:lineRule="auto"/>
              <w:jc w:val="center"/>
            </w:pPr>
            <w:r w:rsidRPr="005F7725">
              <w:rPr>
                <w:rFonts w:eastAsia="Batang"/>
                <w:lang w:val="en-GB"/>
              </w:rPr>
              <w:t>7.4 dB</w:t>
            </w:r>
          </w:p>
        </w:tc>
        <w:tc>
          <w:tcPr>
            <w:tcW w:w="1350" w:type="dxa"/>
            <w:tcBorders>
              <w:left w:val="double" w:sz="4" w:space="0" w:color="auto"/>
            </w:tcBorders>
            <w:vAlign w:val="center"/>
          </w:tcPr>
          <w:p w14:paraId="0D729188" w14:textId="77777777" w:rsidR="003B73CD" w:rsidRDefault="003B73CD" w:rsidP="0086293E">
            <w:pPr>
              <w:spacing w:before="0" w:after="0" w:line="240" w:lineRule="auto"/>
              <w:jc w:val="center"/>
            </w:pPr>
            <w:r w:rsidRPr="005F7725">
              <w:rPr>
                <w:rFonts w:eastAsia="Batang"/>
                <w:lang w:val="en-GB"/>
              </w:rPr>
              <w:t>4.8 dB</w:t>
            </w:r>
          </w:p>
        </w:tc>
        <w:tc>
          <w:tcPr>
            <w:tcW w:w="1260" w:type="dxa"/>
            <w:tcBorders>
              <w:right w:val="double" w:sz="4" w:space="0" w:color="auto"/>
            </w:tcBorders>
            <w:vAlign w:val="center"/>
          </w:tcPr>
          <w:p w14:paraId="7F45D642" w14:textId="56D648F0" w:rsidR="003B73CD" w:rsidRPr="002859B8" w:rsidRDefault="00126774" w:rsidP="0086293E">
            <w:pPr>
              <w:spacing w:before="0" w:after="0" w:line="240" w:lineRule="auto"/>
              <w:jc w:val="center"/>
            </w:pPr>
            <w:r w:rsidRPr="002859B8">
              <w:rPr>
                <w:rFonts w:eastAsia="Batang"/>
                <w:lang w:val="en-GB"/>
              </w:rPr>
              <w:t>3.6</w:t>
            </w:r>
            <w:r w:rsidR="003B73CD" w:rsidRPr="002859B8">
              <w:rPr>
                <w:rFonts w:eastAsia="Batang"/>
                <w:lang w:val="en-GB"/>
              </w:rPr>
              <w:t xml:space="preserve"> dB</w:t>
            </w:r>
          </w:p>
        </w:tc>
        <w:tc>
          <w:tcPr>
            <w:tcW w:w="1384" w:type="dxa"/>
            <w:tcBorders>
              <w:left w:val="double" w:sz="4" w:space="0" w:color="auto"/>
            </w:tcBorders>
            <w:vAlign w:val="center"/>
          </w:tcPr>
          <w:p w14:paraId="3539A999" w14:textId="77777777" w:rsidR="003B73CD" w:rsidRDefault="003B73CD" w:rsidP="0086293E">
            <w:pPr>
              <w:spacing w:before="0" w:after="0" w:line="240" w:lineRule="auto"/>
              <w:jc w:val="center"/>
            </w:pPr>
            <w:r w:rsidRPr="005F7725">
              <w:rPr>
                <w:rFonts w:eastAsia="Batang"/>
                <w:lang w:val="en-GB"/>
              </w:rPr>
              <w:t>4.5 dB</w:t>
            </w:r>
          </w:p>
        </w:tc>
        <w:tc>
          <w:tcPr>
            <w:tcW w:w="1391" w:type="dxa"/>
            <w:tcBorders>
              <w:right w:val="double" w:sz="4" w:space="0" w:color="auto"/>
            </w:tcBorders>
            <w:vAlign w:val="center"/>
          </w:tcPr>
          <w:p w14:paraId="002C23BC" w14:textId="77777777" w:rsidR="003B73CD" w:rsidRDefault="003B73CD" w:rsidP="0086293E">
            <w:pPr>
              <w:spacing w:before="0" w:after="0" w:line="240" w:lineRule="auto"/>
              <w:jc w:val="center"/>
            </w:pPr>
            <w:r w:rsidRPr="005F7725">
              <w:rPr>
                <w:rFonts w:eastAsia="Batang"/>
                <w:lang w:val="en-GB"/>
              </w:rPr>
              <w:t>3.5 dB</w:t>
            </w:r>
          </w:p>
        </w:tc>
        <w:tc>
          <w:tcPr>
            <w:tcW w:w="1350" w:type="dxa"/>
            <w:tcBorders>
              <w:left w:val="double" w:sz="4" w:space="0" w:color="auto"/>
            </w:tcBorders>
            <w:vAlign w:val="center"/>
          </w:tcPr>
          <w:p w14:paraId="38638BE9" w14:textId="77777777" w:rsidR="003B73CD" w:rsidRDefault="003B73CD" w:rsidP="0086293E">
            <w:pPr>
              <w:spacing w:before="0" w:after="0" w:line="240" w:lineRule="auto"/>
              <w:jc w:val="center"/>
            </w:pPr>
            <w:r w:rsidRPr="0053044C">
              <w:t>6.2 dB</w:t>
            </w:r>
          </w:p>
        </w:tc>
        <w:tc>
          <w:tcPr>
            <w:tcW w:w="1350" w:type="dxa"/>
            <w:vAlign w:val="center"/>
          </w:tcPr>
          <w:p w14:paraId="5DFB2E5B" w14:textId="77777777" w:rsidR="003B73CD" w:rsidRDefault="003B73CD" w:rsidP="0086293E">
            <w:pPr>
              <w:spacing w:before="0" w:after="0" w:line="240" w:lineRule="auto"/>
              <w:jc w:val="center"/>
            </w:pPr>
            <w:r w:rsidRPr="00DD7B40">
              <w:t>4.4 dB</w:t>
            </w:r>
          </w:p>
        </w:tc>
      </w:tr>
      <w:tr w:rsidR="003B73CD" w14:paraId="0C6D5113" w14:textId="77777777" w:rsidTr="0086293E">
        <w:trPr>
          <w:trHeight w:val="288"/>
        </w:trPr>
        <w:tc>
          <w:tcPr>
            <w:tcW w:w="905" w:type="dxa"/>
            <w:tcBorders>
              <w:right w:val="double" w:sz="4" w:space="0" w:color="auto"/>
            </w:tcBorders>
            <w:vAlign w:val="center"/>
          </w:tcPr>
          <w:p w14:paraId="6F0A573C"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7AC17ED9" w14:textId="77777777" w:rsidR="003B73CD" w:rsidRDefault="003B73CD" w:rsidP="0086293E">
            <w:pPr>
              <w:spacing w:before="0" w:after="0" w:line="240" w:lineRule="auto"/>
              <w:jc w:val="center"/>
            </w:pPr>
            <w:r w:rsidRPr="00303B57">
              <w:rPr>
                <w:rFonts w:eastAsia="Batang"/>
                <w:lang w:val="en-GB"/>
              </w:rPr>
              <w:t>5.8 dB</w:t>
            </w:r>
          </w:p>
        </w:tc>
        <w:tc>
          <w:tcPr>
            <w:tcW w:w="1350" w:type="dxa"/>
            <w:tcBorders>
              <w:left w:val="double" w:sz="4" w:space="0" w:color="auto"/>
            </w:tcBorders>
            <w:vAlign w:val="center"/>
          </w:tcPr>
          <w:p w14:paraId="6C2C33F4" w14:textId="77777777" w:rsidR="003B73CD" w:rsidRDefault="003B73CD" w:rsidP="0086293E">
            <w:pPr>
              <w:spacing w:before="0" w:after="0" w:line="240" w:lineRule="auto"/>
              <w:jc w:val="center"/>
            </w:pPr>
            <w:r w:rsidRPr="00303B57">
              <w:rPr>
                <w:rFonts w:eastAsia="Batang"/>
                <w:lang w:val="en-GB"/>
              </w:rPr>
              <w:t>2.2 dB</w:t>
            </w:r>
          </w:p>
        </w:tc>
        <w:tc>
          <w:tcPr>
            <w:tcW w:w="1260" w:type="dxa"/>
            <w:tcBorders>
              <w:right w:val="double" w:sz="4" w:space="0" w:color="auto"/>
            </w:tcBorders>
            <w:vAlign w:val="center"/>
          </w:tcPr>
          <w:p w14:paraId="76D211D8" w14:textId="57750DD7" w:rsidR="003B73CD" w:rsidRPr="002859B8" w:rsidRDefault="003B73CD" w:rsidP="0086293E">
            <w:pPr>
              <w:spacing w:before="0" w:after="0" w:line="240" w:lineRule="auto"/>
              <w:jc w:val="center"/>
            </w:pPr>
            <w:r w:rsidRPr="002859B8">
              <w:rPr>
                <w:rFonts w:eastAsia="Batang"/>
                <w:lang w:val="en-GB"/>
              </w:rPr>
              <w:t>2.</w:t>
            </w:r>
            <w:r w:rsidR="00A14016" w:rsidRPr="002859B8">
              <w:rPr>
                <w:rFonts w:eastAsia="Batang"/>
                <w:lang w:val="en-GB"/>
              </w:rPr>
              <w:t>7</w:t>
            </w:r>
            <w:r w:rsidRPr="002859B8">
              <w:rPr>
                <w:rFonts w:eastAsia="Batang"/>
                <w:lang w:val="en-GB"/>
              </w:rPr>
              <w:t xml:space="preserve"> dB</w:t>
            </w:r>
          </w:p>
        </w:tc>
        <w:tc>
          <w:tcPr>
            <w:tcW w:w="1384" w:type="dxa"/>
            <w:tcBorders>
              <w:left w:val="double" w:sz="4" w:space="0" w:color="auto"/>
            </w:tcBorders>
            <w:vAlign w:val="center"/>
          </w:tcPr>
          <w:p w14:paraId="7403958F" w14:textId="77777777" w:rsidR="003B73CD" w:rsidRDefault="003B73CD" w:rsidP="0086293E">
            <w:pPr>
              <w:spacing w:before="0" w:after="0" w:line="240" w:lineRule="auto"/>
              <w:jc w:val="center"/>
            </w:pPr>
            <w:r w:rsidRPr="007A60DB">
              <w:rPr>
                <w:rFonts w:eastAsia="Batang"/>
                <w:lang w:val="en-GB"/>
              </w:rPr>
              <w:t>1.8 dB</w:t>
            </w:r>
          </w:p>
        </w:tc>
        <w:tc>
          <w:tcPr>
            <w:tcW w:w="1391" w:type="dxa"/>
            <w:tcBorders>
              <w:right w:val="double" w:sz="4" w:space="0" w:color="auto"/>
            </w:tcBorders>
            <w:vAlign w:val="center"/>
          </w:tcPr>
          <w:p w14:paraId="488D8629" w14:textId="77777777" w:rsidR="003B73CD" w:rsidRDefault="003B73CD" w:rsidP="0086293E">
            <w:pPr>
              <w:spacing w:before="0" w:after="0" w:line="240" w:lineRule="auto"/>
              <w:jc w:val="center"/>
            </w:pPr>
            <w:r w:rsidRPr="007A60DB">
              <w:rPr>
                <w:rFonts w:eastAsia="Batang"/>
                <w:lang w:val="en-GB"/>
              </w:rPr>
              <w:t>2.1 dB</w:t>
            </w:r>
          </w:p>
        </w:tc>
        <w:tc>
          <w:tcPr>
            <w:tcW w:w="1350" w:type="dxa"/>
            <w:tcBorders>
              <w:left w:val="double" w:sz="4" w:space="0" w:color="auto"/>
            </w:tcBorders>
            <w:vAlign w:val="center"/>
          </w:tcPr>
          <w:p w14:paraId="7860AC6E" w14:textId="77777777" w:rsidR="003B73CD" w:rsidRDefault="003B73CD" w:rsidP="0086293E">
            <w:pPr>
              <w:spacing w:before="0" w:after="0" w:line="240" w:lineRule="auto"/>
              <w:jc w:val="center"/>
            </w:pPr>
            <w:r w:rsidRPr="00266CB7">
              <w:t>4.2 dB</w:t>
            </w:r>
          </w:p>
        </w:tc>
        <w:tc>
          <w:tcPr>
            <w:tcW w:w="1350" w:type="dxa"/>
            <w:vAlign w:val="center"/>
          </w:tcPr>
          <w:p w14:paraId="2FC3FA7D" w14:textId="77777777" w:rsidR="003B73CD" w:rsidRDefault="003B73CD" w:rsidP="0086293E">
            <w:pPr>
              <w:spacing w:before="0" w:after="0" w:line="240" w:lineRule="auto"/>
              <w:jc w:val="center"/>
            </w:pPr>
            <w:r w:rsidRPr="005A5A50">
              <w:t>4.1 dB</w:t>
            </w:r>
          </w:p>
        </w:tc>
      </w:tr>
      <w:tr w:rsidR="003B73CD" w14:paraId="4CB9BC18" w14:textId="77777777" w:rsidTr="0086293E">
        <w:trPr>
          <w:trHeight w:val="288"/>
        </w:trPr>
        <w:tc>
          <w:tcPr>
            <w:tcW w:w="905" w:type="dxa"/>
            <w:tcBorders>
              <w:right w:val="double" w:sz="4" w:space="0" w:color="auto"/>
            </w:tcBorders>
            <w:vAlign w:val="center"/>
          </w:tcPr>
          <w:p w14:paraId="58CBFA33"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244A6E7D" w14:textId="77777777" w:rsidR="003B73CD" w:rsidRDefault="003B73CD" w:rsidP="0086293E">
            <w:pPr>
              <w:spacing w:before="0" w:after="0" w:line="240" w:lineRule="auto"/>
              <w:jc w:val="center"/>
            </w:pPr>
            <w:r w:rsidRPr="00AE067D">
              <w:rPr>
                <w:rFonts w:eastAsia="Batang"/>
                <w:lang w:val="en-GB"/>
              </w:rPr>
              <w:t>7.4 dB</w:t>
            </w:r>
          </w:p>
        </w:tc>
        <w:tc>
          <w:tcPr>
            <w:tcW w:w="1350" w:type="dxa"/>
            <w:tcBorders>
              <w:left w:val="double" w:sz="4" w:space="0" w:color="auto"/>
            </w:tcBorders>
            <w:vAlign w:val="center"/>
          </w:tcPr>
          <w:p w14:paraId="567D83D5" w14:textId="77777777" w:rsidR="003B73CD" w:rsidRDefault="003B73CD" w:rsidP="0086293E">
            <w:pPr>
              <w:spacing w:before="0" w:after="0" w:line="240" w:lineRule="auto"/>
              <w:jc w:val="center"/>
            </w:pPr>
            <w:r w:rsidRPr="00AE067D">
              <w:rPr>
                <w:rFonts w:eastAsiaTheme="minorEastAsia"/>
                <w:lang w:val="en-GB" w:eastAsia="zh-CN"/>
              </w:rPr>
              <w:t>4.8 dB</w:t>
            </w:r>
          </w:p>
        </w:tc>
        <w:tc>
          <w:tcPr>
            <w:tcW w:w="1260" w:type="dxa"/>
            <w:tcBorders>
              <w:right w:val="double" w:sz="4" w:space="0" w:color="auto"/>
            </w:tcBorders>
            <w:vAlign w:val="center"/>
          </w:tcPr>
          <w:p w14:paraId="283754BA" w14:textId="40A0C8D9" w:rsidR="003B73CD" w:rsidRPr="002859B8" w:rsidRDefault="00B90CEB" w:rsidP="0086293E">
            <w:pPr>
              <w:spacing w:before="0" w:after="0" w:line="240" w:lineRule="auto"/>
              <w:jc w:val="center"/>
            </w:pPr>
            <w:r w:rsidRPr="002859B8">
              <w:rPr>
                <w:rFonts w:eastAsiaTheme="minorEastAsia"/>
                <w:lang w:val="en-GB" w:eastAsia="zh-CN"/>
              </w:rPr>
              <w:t>2</w:t>
            </w:r>
            <w:r w:rsidR="003B73CD" w:rsidRPr="002859B8">
              <w:rPr>
                <w:rFonts w:eastAsiaTheme="minorEastAsia"/>
                <w:lang w:val="en-GB" w:eastAsia="zh-CN"/>
              </w:rPr>
              <w:t>.8 dB</w:t>
            </w:r>
          </w:p>
        </w:tc>
        <w:tc>
          <w:tcPr>
            <w:tcW w:w="1384" w:type="dxa"/>
            <w:tcBorders>
              <w:left w:val="double" w:sz="4" w:space="0" w:color="auto"/>
            </w:tcBorders>
            <w:vAlign w:val="center"/>
          </w:tcPr>
          <w:p w14:paraId="6DBA2EF2" w14:textId="77777777" w:rsidR="003B73CD" w:rsidRDefault="003B73CD" w:rsidP="0086293E">
            <w:pPr>
              <w:spacing w:before="0" w:after="0" w:line="240" w:lineRule="auto"/>
              <w:jc w:val="center"/>
            </w:pPr>
            <w:r w:rsidRPr="00AE067D">
              <w:rPr>
                <w:rFonts w:eastAsia="Batang"/>
                <w:lang w:val="en-GB"/>
              </w:rPr>
              <w:t>4.5 dB</w:t>
            </w:r>
          </w:p>
        </w:tc>
        <w:tc>
          <w:tcPr>
            <w:tcW w:w="1391" w:type="dxa"/>
            <w:tcBorders>
              <w:right w:val="double" w:sz="4" w:space="0" w:color="auto"/>
            </w:tcBorders>
            <w:vAlign w:val="center"/>
          </w:tcPr>
          <w:p w14:paraId="1AA7EFC7" w14:textId="77777777" w:rsidR="003B73CD" w:rsidRDefault="003B73CD" w:rsidP="0086293E">
            <w:pPr>
              <w:spacing w:before="0" w:after="0" w:line="240" w:lineRule="auto"/>
              <w:jc w:val="center"/>
            </w:pPr>
            <w:r w:rsidRPr="00085792">
              <w:rPr>
                <w:rFonts w:eastAsia="Batang"/>
                <w:lang w:val="en-GB"/>
              </w:rPr>
              <w:t>2.5 dB</w:t>
            </w:r>
          </w:p>
        </w:tc>
        <w:tc>
          <w:tcPr>
            <w:tcW w:w="1350" w:type="dxa"/>
            <w:tcBorders>
              <w:left w:val="double" w:sz="4" w:space="0" w:color="auto"/>
            </w:tcBorders>
            <w:vAlign w:val="center"/>
          </w:tcPr>
          <w:p w14:paraId="37A6747E" w14:textId="77777777" w:rsidR="003B73CD" w:rsidRDefault="003B73CD" w:rsidP="0086293E">
            <w:pPr>
              <w:spacing w:before="0" w:after="0" w:line="240" w:lineRule="auto"/>
              <w:jc w:val="center"/>
            </w:pPr>
            <w:r w:rsidRPr="009A0F57">
              <w:t>6.2 dB</w:t>
            </w:r>
          </w:p>
        </w:tc>
        <w:tc>
          <w:tcPr>
            <w:tcW w:w="1350" w:type="dxa"/>
            <w:vAlign w:val="center"/>
          </w:tcPr>
          <w:p w14:paraId="07CFDF64" w14:textId="77777777" w:rsidR="003B73CD" w:rsidRDefault="003B73CD" w:rsidP="0086293E">
            <w:pPr>
              <w:spacing w:before="0" w:after="0" w:line="240" w:lineRule="auto"/>
              <w:jc w:val="center"/>
            </w:pPr>
            <w:r>
              <w:t>5.0 dB</w:t>
            </w:r>
          </w:p>
        </w:tc>
      </w:tr>
    </w:tbl>
    <w:p w14:paraId="0C71CA7A" w14:textId="77777777" w:rsidR="003B73CD" w:rsidRDefault="003B73CD" w:rsidP="003B73CD">
      <w:pPr>
        <w:pStyle w:val="Caption"/>
        <w:keepNext/>
        <w:jc w:val="center"/>
      </w:pPr>
    </w:p>
    <w:p w14:paraId="04715110" w14:textId="7A03386F" w:rsidR="003B73CD" w:rsidRDefault="003B73CD" w:rsidP="003B73CD">
      <w:pPr>
        <w:pStyle w:val="Caption"/>
        <w:keepNext/>
        <w:jc w:val="center"/>
      </w:pPr>
      <w:bookmarkStart w:id="5" w:name="_Ref121432594"/>
      <w:r w:rsidRPr="00C35DC4">
        <w:t xml:space="preserve">Table </w:t>
      </w:r>
      <w:r w:rsidR="00AF6420">
        <w:fldChar w:fldCharType="begin"/>
      </w:r>
      <w:r w:rsidR="00AF6420">
        <w:instrText xml:space="preserve"> SEQ Table \* ARABIC </w:instrText>
      </w:r>
      <w:r w:rsidR="00AF6420">
        <w:fldChar w:fldCharType="separate"/>
      </w:r>
      <w:r w:rsidR="00AF6420">
        <w:rPr>
          <w:noProof/>
        </w:rPr>
        <w:t>3</w:t>
      </w:r>
      <w:r w:rsidR="00AF6420">
        <w:rPr>
          <w:noProof/>
        </w:rPr>
        <w:fldChar w:fldCharType="end"/>
      </w:r>
      <w:bookmarkEnd w:id="5"/>
      <w:r w:rsidRPr="00C35DC4">
        <w:t xml:space="preserve">. </w:t>
      </w:r>
      <w:r>
        <w:t>CM</w:t>
      </w:r>
      <w:r w:rsidRPr="00C35DC4">
        <w:t xml:space="preserve"> performance </w:t>
      </w:r>
      <w:r w:rsidR="007B6147">
        <w:t>at</w:t>
      </w:r>
      <w:r w:rsidR="007B6147"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25F8788B"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0A3F82C5"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1887CA2"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2C222E1E"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364FF184"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33F12CC5"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464F56E9"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6CC5FE36"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02B64818" w14:textId="77777777" w:rsidR="003B73CD" w:rsidRDefault="003B73CD" w:rsidP="0086293E">
            <w:pPr>
              <w:spacing w:before="0" w:after="0" w:line="240" w:lineRule="auto"/>
              <w:jc w:val="center"/>
            </w:pPr>
            <w:r w:rsidRPr="00C35DC4">
              <w:rPr>
                <w:rFonts w:eastAsia="Batang"/>
                <w:lang w:val="en-GB"/>
              </w:rPr>
              <w:t>FDSS w/ SE</w:t>
            </w:r>
          </w:p>
        </w:tc>
      </w:tr>
      <w:tr w:rsidR="003B73CD" w14:paraId="4B0ED05E"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48352C56"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3AF2C6CB"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0EC134A3"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250D115B"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15F961F"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3390D838" w14:textId="77777777" w:rsidTr="0086293E">
        <w:trPr>
          <w:trHeight w:val="288"/>
        </w:trPr>
        <w:tc>
          <w:tcPr>
            <w:tcW w:w="905" w:type="dxa"/>
            <w:tcBorders>
              <w:top w:val="double" w:sz="4" w:space="0" w:color="auto"/>
              <w:right w:val="double" w:sz="4" w:space="0" w:color="auto"/>
            </w:tcBorders>
            <w:vAlign w:val="center"/>
          </w:tcPr>
          <w:p w14:paraId="125C8D54"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3A69308" w14:textId="77777777" w:rsidR="003B73CD" w:rsidRDefault="003B73CD" w:rsidP="0086293E">
            <w:pPr>
              <w:spacing w:before="0" w:after="0" w:line="240" w:lineRule="auto"/>
              <w:jc w:val="center"/>
            </w:pPr>
            <w:r w:rsidRPr="0087731C">
              <w:rPr>
                <w:rFonts w:eastAsia="Batang"/>
                <w:lang w:val="en-GB"/>
              </w:rPr>
              <w:t>1.7 dB</w:t>
            </w:r>
          </w:p>
        </w:tc>
        <w:tc>
          <w:tcPr>
            <w:tcW w:w="1350" w:type="dxa"/>
            <w:tcBorders>
              <w:top w:val="double" w:sz="4" w:space="0" w:color="auto"/>
              <w:left w:val="double" w:sz="4" w:space="0" w:color="auto"/>
            </w:tcBorders>
            <w:vAlign w:val="center"/>
          </w:tcPr>
          <w:p w14:paraId="28634045" w14:textId="77777777" w:rsidR="003B73CD" w:rsidRDefault="003B73CD" w:rsidP="0086293E">
            <w:pPr>
              <w:spacing w:before="0" w:after="0" w:line="240" w:lineRule="auto"/>
              <w:jc w:val="center"/>
            </w:pPr>
            <w:r w:rsidRPr="0087731C">
              <w:rPr>
                <w:rFonts w:eastAsia="Batang"/>
                <w:lang w:val="en-GB"/>
              </w:rPr>
              <w:t>1.7 dB</w:t>
            </w:r>
          </w:p>
        </w:tc>
        <w:tc>
          <w:tcPr>
            <w:tcW w:w="1260" w:type="dxa"/>
            <w:tcBorders>
              <w:top w:val="double" w:sz="4" w:space="0" w:color="auto"/>
              <w:right w:val="double" w:sz="4" w:space="0" w:color="auto"/>
            </w:tcBorders>
            <w:vAlign w:val="center"/>
          </w:tcPr>
          <w:p w14:paraId="02A570E9" w14:textId="77777777" w:rsidR="003B73CD" w:rsidRDefault="003B73CD" w:rsidP="0086293E">
            <w:pPr>
              <w:spacing w:before="0" w:after="0" w:line="240" w:lineRule="auto"/>
              <w:jc w:val="center"/>
            </w:pPr>
            <w:r w:rsidRPr="0087731C">
              <w:rPr>
                <w:rFonts w:eastAsia="Batang"/>
                <w:lang w:val="en-GB"/>
              </w:rPr>
              <w:t>1.2 dB</w:t>
            </w:r>
          </w:p>
        </w:tc>
        <w:tc>
          <w:tcPr>
            <w:tcW w:w="1384" w:type="dxa"/>
            <w:tcBorders>
              <w:top w:val="double" w:sz="4" w:space="0" w:color="auto"/>
              <w:left w:val="double" w:sz="4" w:space="0" w:color="auto"/>
            </w:tcBorders>
            <w:vAlign w:val="center"/>
          </w:tcPr>
          <w:p w14:paraId="1FE945F5" w14:textId="77777777" w:rsidR="003B73CD" w:rsidRDefault="003B73CD" w:rsidP="0086293E">
            <w:pPr>
              <w:spacing w:before="0" w:after="0" w:line="240" w:lineRule="auto"/>
              <w:jc w:val="center"/>
            </w:pPr>
            <w:r w:rsidRPr="0087731C">
              <w:rPr>
                <w:rFonts w:eastAsia="Batang"/>
                <w:lang w:val="en-GB"/>
              </w:rPr>
              <w:t>1.9 dB</w:t>
            </w:r>
          </w:p>
        </w:tc>
        <w:tc>
          <w:tcPr>
            <w:tcW w:w="1391" w:type="dxa"/>
            <w:tcBorders>
              <w:top w:val="double" w:sz="4" w:space="0" w:color="auto"/>
              <w:right w:val="double" w:sz="4" w:space="0" w:color="auto"/>
            </w:tcBorders>
            <w:vAlign w:val="center"/>
          </w:tcPr>
          <w:p w14:paraId="532D7B08" w14:textId="77777777" w:rsidR="003B73CD" w:rsidRDefault="003B73CD" w:rsidP="0086293E">
            <w:pPr>
              <w:spacing w:before="0" w:after="0" w:line="240" w:lineRule="auto"/>
              <w:jc w:val="center"/>
            </w:pPr>
            <w:r w:rsidRPr="0087731C">
              <w:rPr>
                <w:rFonts w:eastAsiaTheme="minorEastAsia"/>
                <w:lang w:val="en-GB" w:eastAsia="zh-CN"/>
              </w:rPr>
              <w:t>1.4 dB</w:t>
            </w:r>
          </w:p>
        </w:tc>
        <w:tc>
          <w:tcPr>
            <w:tcW w:w="1350" w:type="dxa"/>
            <w:tcBorders>
              <w:top w:val="double" w:sz="4" w:space="0" w:color="auto"/>
              <w:left w:val="double" w:sz="4" w:space="0" w:color="auto"/>
            </w:tcBorders>
            <w:vAlign w:val="center"/>
          </w:tcPr>
          <w:p w14:paraId="12D5C723" w14:textId="77777777" w:rsidR="003B73CD" w:rsidRDefault="003B73CD" w:rsidP="0086293E">
            <w:pPr>
              <w:spacing w:before="0" w:after="0" w:line="240" w:lineRule="auto"/>
              <w:jc w:val="center"/>
            </w:pPr>
            <w:r w:rsidRPr="00FB0C02">
              <w:t>1.5 dB</w:t>
            </w:r>
          </w:p>
        </w:tc>
        <w:tc>
          <w:tcPr>
            <w:tcW w:w="1350" w:type="dxa"/>
            <w:tcBorders>
              <w:top w:val="double" w:sz="4" w:space="0" w:color="auto"/>
            </w:tcBorders>
            <w:vAlign w:val="center"/>
          </w:tcPr>
          <w:p w14:paraId="2E454C67" w14:textId="77777777" w:rsidR="003B73CD" w:rsidRDefault="003B73CD" w:rsidP="0086293E">
            <w:pPr>
              <w:spacing w:before="0" w:after="0" w:line="240" w:lineRule="auto"/>
              <w:jc w:val="center"/>
            </w:pPr>
            <w:r w:rsidRPr="00FB0C02">
              <w:t>0.9 dB</w:t>
            </w:r>
          </w:p>
        </w:tc>
      </w:tr>
      <w:tr w:rsidR="003B73CD" w14:paraId="01F43B00" w14:textId="77777777" w:rsidTr="0086293E">
        <w:trPr>
          <w:trHeight w:val="288"/>
        </w:trPr>
        <w:tc>
          <w:tcPr>
            <w:tcW w:w="905" w:type="dxa"/>
            <w:tcBorders>
              <w:right w:val="double" w:sz="4" w:space="0" w:color="auto"/>
            </w:tcBorders>
            <w:vAlign w:val="center"/>
          </w:tcPr>
          <w:p w14:paraId="56C3BD26"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2E3C4EB8" w14:textId="77777777" w:rsidR="003B73CD" w:rsidRDefault="003B73CD" w:rsidP="0086293E">
            <w:pPr>
              <w:spacing w:before="0" w:after="0" w:line="240" w:lineRule="auto"/>
              <w:jc w:val="center"/>
            </w:pPr>
            <w:r w:rsidRPr="00CD64EB">
              <w:rPr>
                <w:rFonts w:eastAsia="Batang"/>
                <w:lang w:val="en-GB"/>
              </w:rPr>
              <w:t>1.6 dB</w:t>
            </w:r>
          </w:p>
        </w:tc>
        <w:tc>
          <w:tcPr>
            <w:tcW w:w="1350" w:type="dxa"/>
            <w:tcBorders>
              <w:left w:val="double" w:sz="4" w:space="0" w:color="auto"/>
            </w:tcBorders>
            <w:vAlign w:val="center"/>
          </w:tcPr>
          <w:p w14:paraId="5AA4C29B" w14:textId="77777777" w:rsidR="003B73CD" w:rsidRDefault="003B73CD" w:rsidP="0086293E">
            <w:pPr>
              <w:spacing w:before="0" w:after="0" w:line="240" w:lineRule="auto"/>
              <w:jc w:val="center"/>
            </w:pPr>
            <w:r w:rsidRPr="00CD64EB">
              <w:rPr>
                <w:rFonts w:eastAsia="Batang"/>
                <w:lang w:val="en-GB"/>
              </w:rPr>
              <w:t>1.5 dB</w:t>
            </w:r>
          </w:p>
        </w:tc>
        <w:tc>
          <w:tcPr>
            <w:tcW w:w="1260" w:type="dxa"/>
            <w:tcBorders>
              <w:right w:val="double" w:sz="4" w:space="0" w:color="auto"/>
            </w:tcBorders>
            <w:vAlign w:val="center"/>
          </w:tcPr>
          <w:p w14:paraId="7DCAA55F" w14:textId="77777777" w:rsidR="003B73CD" w:rsidRDefault="003B73CD" w:rsidP="0086293E">
            <w:pPr>
              <w:spacing w:before="0" w:after="0" w:line="240" w:lineRule="auto"/>
              <w:jc w:val="center"/>
            </w:pPr>
            <w:r w:rsidRPr="00CD64EB">
              <w:rPr>
                <w:rFonts w:eastAsia="Batang"/>
                <w:lang w:val="en-GB"/>
              </w:rPr>
              <w:t>1.1 dB</w:t>
            </w:r>
          </w:p>
        </w:tc>
        <w:tc>
          <w:tcPr>
            <w:tcW w:w="1384" w:type="dxa"/>
            <w:tcBorders>
              <w:left w:val="double" w:sz="4" w:space="0" w:color="auto"/>
            </w:tcBorders>
            <w:vAlign w:val="center"/>
          </w:tcPr>
          <w:p w14:paraId="62373162" w14:textId="77777777" w:rsidR="003B73CD" w:rsidRDefault="003B73CD" w:rsidP="0086293E">
            <w:pPr>
              <w:spacing w:before="0" w:after="0" w:line="240" w:lineRule="auto"/>
              <w:jc w:val="center"/>
            </w:pPr>
            <w:r w:rsidRPr="00CD64EB">
              <w:rPr>
                <w:rFonts w:eastAsia="Batang"/>
                <w:lang w:val="en-GB"/>
              </w:rPr>
              <w:t>1.7 dB</w:t>
            </w:r>
          </w:p>
        </w:tc>
        <w:tc>
          <w:tcPr>
            <w:tcW w:w="1391" w:type="dxa"/>
            <w:tcBorders>
              <w:right w:val="double" w:sz="4" w:space="0" w:color="auto"/>
            </w:tcBorders>
            <w:vAlign w:val="center"/>
          </w:tcPr>
          <w:p w14:paraId="7A6E70D0" w14:textId="77777777" w:rsidR="003B73CD" w:rsidRDefault="003B73CD" w:rsidP="0086293E">
            <w:pPr>
              <w:spacing w:before="0" w:after="0" w:line="240" w:lineRule="auto"/>
              <w:jc w:val="center"/>
            </w:pPr>
            <w:r w:rsidRPr="00CD64EB">
              <w:rPr>
                <w:rFonts w:eastAsia="Batang"/>
              </w:rPr>
              <w:t>1.3 dB</w:t>
            </w:r>
          </w:p>
        </w:tc>
        <w:tc>
          <w:tcPr>
            <w:tcW w:w="1350" w:type="dxa"/>
            <w:tcBorders>
              <w:left w:val="double" w:sz="4" w:space="0" w:color="auto"/>
            </w:tcBorders>
            <w:vAlign w:val="center"/>
          </w:tcPr>
          <w:p w14:paraId="79EAD132" w14:textId="77777777" w:rsidR="003B73CD" w:rsidRDefault="003B73CD" w:rsidP="0086293E">
            <w:pPr>
              <w:spacing w:before="0" w:after="0" w:line="240" w:lineRule="auto"/>
              <w:jc w:val="center"/>
            </w:pPr>
            <w:r w:rsidRPr="00773AA4">
              <w:t>1.3 dB</w:t>
            </w:r>
          </w:p>
        </w:tc>
        <w:tc>
          <w:tcPr>
            <w:tcW w:w="1350" w:type="dxa"/>
            <w:vAlign w:val="center"/>
          </w:tcPr>
          <w:p w14:paraId="40687243" w14:textId="77777777" w:rsidR="003B73CD" w:rsidRDefault="003B73CD" w:rsidP="0086293E">
            <w:pPr>
              <w:spacing w:before="0" w:after="0" w:line="240" w:lineRule="auto"/>
              <w:jc w:val="center"/>
            </w:pPr>
            <w:r w:rsidRPr="00773AA4">
              <w:t>0.8 dB</w:t>
            </w:r>
          </w:p>
        </w:tc>
      </w:tr>
      <w:tr w:rsidR="003B73CD" w14:paraId="2B63DDDB" w14:textId="77777777" w:rsidTr="0086293E">
        <w:trPr>
          <w:trHeight w:val="288"/>
        </w:trPr>
        <w:tc>
          <w:tcPr>
            <w:tcW w:w="905" w:type="dxa"/>
            <w:tcBorders>
              <w:right w:val="double" w:sz="4" w:space="0" w:color="auto"/>
            </w:tcBorders>
            <w:vAlign w:val="center"/>
          </w:tcPr>
          <w:p w14:paraId="11882D7E"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304600FC" w14:textId="77777777" w:rsidR="003B73CD" w:rsidRDefault="003B73CD" w:rsidP="0086293E">
            <w:pPr>
              <w:spacing w:before="0" w:after="0" w:line="240" w:lineRule="auto"/>
              <w:jc w:val="center"/>
            </w:pPr>
            <w:r w:rsidRPr="003529C6">
              <w:rPr>
                <w:rFonts w:eastAsia="Batang"/>
                <w:lang w:val="en-GB"/>
              </w:rPr>
              <w:t>0.6 dB</w:t>
            </w:r>
          </w:p>
        </w:tc>
        <w:tc>
          <w:tcPr>
            <w:tcW w:w="1350" w:type="dxa"/>
            <w:tcBorders>
              <w:left w:val="double" w:sz="4" w:space="0" w:color="auto"/>
            </w:tcBorders>
            <w:vAlign w:val="center"/>
          </w:tcPr>
          <w:p w14:paraId="08A09599" w14:textId="77777777" w:rsidR="003B73CD" w:rsidRDefault="003B73CD" w:rsidP="0086293E">
            <w:pPr>
              <w:spacing w:before="0" w:after="0" w:line="240" w:lineRule="auto"/>
              <w:jc w:val="center"/>
            </w:pPr>
            <w:r w:rsidRPr="003529C6">
              <w:rPr>
                <w:rFonts w:eastAsia="Batang"/>
                <w:lang w:val="en-GB"/>
              </w:rPr>
              <w:t>-0.7 dB</w:t>
            </w:r>
          </w:p>
        </w:tc>
        <w:tc>
          <w:tcPr>
            <w:tcW w:w="1260" w:type="dxa"/>
            <w:tcBorders>
              <w:right w:val="double" w:sz="4" w:space="0" w:color="auto"/>
            </w:tcBorders>
            <w:vAlign w:val="center"/>
          </w:tcPr>
          <w:p w14:paraId="1397BE17" w14:textId="77777777" w:rsidR="003B73CD" w:rsidRDefault="003B73CD" w:rsidP="0086293E">
            <w:pPr>
              <w:spacing w:before="0" w:after="0" w:line="240" w:lineRule="auto"/>
              <w:jc w:val="center"/>
            </w:pPr>
            <w:r w:rsidRPr="003529C6">
              <w:rPr>
                <w:rFonts w:eastAsia="Batang"/>
                <w:lang w:val="en-GB"/>
              </w:rPr>
              <w:t>-0.7 dB</w:t>
            </w:r>
          </w:p>
        </w:tc>
        <w:tc>
          <w:tcPr>
            <w:tcW w:w="1384" w:type="dxa"/>
            <w:tcBorders>
              <w:left w:val="double" w:sz="4" w:space="0" w:color="auto"/>
            </w:tcBorders>
            <w:vAlign w:val="center"/>
          </w:tcPr>
          <w:p w14:paraId="3F6431FA" w14:textId="77777777" w:rsidR="003B73CD" w:rsidRDefault="003B73CD" w:rsidP="0086293E">
            <w:pPr>
              <w:spacing w:before="0" w:after="0" w:line="240" w:lineRule="auto"/>
              <w:jc w:val="center"/>
            </w:pPr>
            <w:r w:rsidRPr="003529C6">
              <w:rPr>
                <w:rFonts w:eastAsia="Batang"/>
                <w:lang w:val="en-GB"/>
              </w:rPr>
              <w:t>-0.7 dB</w:t>
            </w:r>
          </w:p>
        </w:tc>
        <w:tc>
          <w:tcPr>
            <w:tcW w:w="1391" w:type="dxa"/>
            <w:tcBorders>
              <w:right w:val="double" w:sz="4" w:space="0" w:color="auto"/>
            </w:tcBorders>
            <w:vAlign w:val="center"/>
          </w:tcPr>
          <w:p w14:paraId="01DE1173" w14:textId="77777777" w:rsidR="003B73CD" w:rsidRDefault="003B73CD" w:rsidP="0086293E">
            <w:pPr>
              <w:spacing w:before="0" w:after="0" w:line="240" w:lineRule="auto"/>
              <w:jc w:val="center"/>
            </w:pPr>
            <w:r w:rsidRPr="003529C6">
              <w:rPr>
                <w:rFonts w:eastAsia="Batang"/>
                <w:lang w:val="en-GB"/>
              </w:rPr>
              <w:t>-0.</w:t>
            </w:r>
            <w:r>
              <w:rPr>
                <w:rFonts w:eastAsia="Batang"/>
                <w:lang w:val="en-GB"/>
              </w:rPr>
              <w:t>8</w:t>
            </w:r>
            <w:r w:rsidRPr="003529C6">
              <w:rPr>
                <w:rFonts w:eastAsia="Batang"/>
                <w:lang w:val="en-GB"/>
              </w:rPr>
              <w:t xml:space="preserve"> dB</w:t>
            </w:r>
          </w:p>
        </w:tc>
        <w:tc>
          <w:tcPr>
            <w:tcW w:w="1350" w:type="dxa"/>
            <w:tcBorders>
              <w:left w:val="double" w:sz="4" w:space="0" w:color="auto"/>
            </w:tcBorders>
            <w:vAlign w:val="center"/>
          </w:tcPr>
          <w:p w14:paraId="3F502326" w14:textId="77777777" w:rsidR="003B73CD" w:rsidRDefault="003B73CD" w:rsidP="0086293E">
            <w:pPr>
              <w:spacing w:before="0" w:after="0" w:line="240" w:lineRule="auto"/>
              <w:jc w:val="center"/>
            </w:pPr>
            <w:r w:rsidRPr="0069299A">
              <w:t>-0.3 dB</w:t>
            </w:r>
          </w:p>
        </w:tc>
        <w:tc>
          <w:tcPr>
            <w:tcW w:w="1350" w:type="dxa"/>
            <w:vAlign w:val="center"/>
          </w:tcPr>
          <w:p w14:paraId="00612F65" w14:textId="77777777" w:rsidR="003B73CD" w:rsidRDefault="003B73CD" w:rsidP="0086293E">
            <w:pPr>
              <w:spacing w:before="0" w:after="0" w:line="240" w:lineRule="auto"/>
              <w:jc w:val="center"/>
            </w:pPr>
            <w:r w:rsidRPr="0069299A">
              <w:t>0</w:t>
            </w:r>
            <w:r>
              <w:t>.0</w:t>
            </w:r>
            <w:r w:rsidRPr="0069299A">
              <w:t xml:space="preserve"> dB</w:t>
            </w:r>
          </w:p>
        </w:tc>
      </w:tr>
      <w:tr w:rsidR="003B73CD" w14:paraId="1C94E666" w14:textId="77777777" w:rsidTr="0086293E">
        <w:trPr>
          <w:trHeight w:val="288"/>
        </w:trPr>
        <w:tc>
          <w:tcPr>
            <w:tcW w:w="905" w:type="dxa"/>
            <w:tcBorders>
              <w:right w:val="double" w:sz="4" w:space="0" w:color="auto"/>
            </w:tcBorders>
            <w:vAlign w:val="center"/>
          </w:tcPr>
          <w:p w14:paraId="3142DBD3"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6CF7F787" w14:textId="77777777" w:rsidR="003B73CD" w:rsidRDefault="003B73CD" w:rsidP="0086293E">
            <w:pPr>
              <w:spacing w:before="0" w:after="0" w:line="240" w:lineRule="auto"/>
              <w:jc w:val="center"/>
            </w:pPr>
            <w:r w:rsidRPr="00366FD5">
              <w:rPr>
                <w:rFonts w:eastAsia="Batang"/>
                <w:lang w:val="en-GB"/>
              </w:rPr>
              <w:t>1.9 dB</w:t>
            </w:r>
          </w:p>
        </w:tc>
        <w:tc>
          <w:tcPr>
            <w:tcW w:w="1350" w:type="dxa"/>
            <w:tcBorders>
              <w:left w:val="double" w:sz="4" w:space="0" w:color="auto"/>
            </w:tcBorders>
            <w:vAlign w:val="center"/>
          </w:tcPr>
          <w:p w14:paraId="7FDFF9FD" w14:textId="77777777" w:rsidR="003B73CD" w:rsidRDefault="003B73CD" w:rsidP="0086293E">
            <w:pPr>
              <w:spacing w:before="0" w:after="0" w:line="240" w:lineRule="auto"/>
              <w:jc w:val="center"/>
            </w:pPr>
            <w:r w:rsidRPr="00366FD5">
              <w:rPr>
                <w:rFonts w:eastAsia="Batang"/>
                <w:lang w:val="en-GB"/>
              </w:rPr>
              <w:t>1.9 dB</w:t>
            </w:r>
          </w:p>
        </w:tc>
        <w:tc>
          <w:tcPr>
            <w:tcW w:w="1260" w:type="dxa"/>
            <w:tcBorders>
              <w:right w:val="double" w:sz="4" w:space="0" w:color="auto"/>
            </w:tcBorders>
            <w:vAlign w:val="center"/>
          </w:tcPr>
          <w:p w14:paraId="4E865A2B" w14:textId="77777777" w:rsidR="003B73CD" w:rsidRDefault="003B73CD" w:rsidP="0086293E">
            <w:pPr>
              <w:spacing w:before="0" w:after="0" w:line="240" w:lineRule="auto"/>
              <w:jc w:val="center"/>
            </w:pPr>
            <w:r w:rsidRPr="00366FD5">
              <w:rPr>
                <w:rFonts w:eastAsia="Batang"/>
                <w:lang w:val="en-GB"/>
              </w:rPr>
              <w:t>2.1 dB</w:t>
            </w:r>
          </w:p>
        </w:tc>
        <w:tc>
          <w:tcPr>
            <w:tcW w:w="1384" w:type="dxa"/>
            <w:tcBorders>
              <w:left w:val="double" w:sz="4" w:space="0" w:color="auto"/>
            </w:tcBorders>
            <w:vAlign w:val="center"/>
          </w:tcPr>
          <w:p w14:paraId="133DF5D2" w14:textId="77777777" w:rsidR="003B73CD" w:rsidRDefault="003B73CD" w:rsidP="0086293E">
            <w:pPr>
              <w:spacing w:before="0" w:after="0" w:line="240" w:lineRule="auto"/>
              <w:jc w:val="center"/>
            </w:pPr>
            <w:r w:rsidRPr="00366FD5">
              <w:rPr>
                <w:rFonts w:eastAsia="Batang"/>
                <w:lang w:val="en-GB"/>
              </w:rPr>
              <w:t>0.7 dB</w:t>
            </w:r>
          </w:p>
        </w:tc>
        <w:tc>
          <w:tcPr>
            <w:tcW w:w="1391" w:type="dxa"/>
            <w:tcBorders>
              <w:right w:val="double" w:sz="4" w:space="0" w:color="auto"/>
            </w:tcBorders>
            <w:vAlign w:val="center"/>
          </w:tcPr>
          <w:p w14:paraId="4B0C36BB" w14:textId="77777777" w:rsidR="003B73CD" w:rsidRDefault="003B73CD" w:rsidP="0086293E">
            <w:pPr>
              <w:spacing w:before="0" w:after="0" w:line="240" w:lineRule="auto"/>
              <w:jc w:val="center"/>
            </w:pPr>
            <w:r w:rsidRPr="00017C62">
              <w:rPr>
                <w:rFonts w:eastAsia="Batang"/>
                <w:lang w:val="en-GB"/>
              </w:rPr>
              <w:t>0.9 dB</w:t>
            </w:r>
          </w:p>
        </w:tc>
        <w:tc>
          <w:tcPr>
            <w:tcW w:w="1350" w:type="dxa"/>
            <w:tcBorders>
              <w:left w:val="double" w:sz="4" w:space="0" w:color="auto"/>
            </w:tcBorders>
            <w:vAlign w:val="center"/>
          </w:tcPr>
          <w:p w14:paraId="2E9C7BAD" w14:textId="77777777" w:rsidR="003B73CD" w:rsidRDefault="003B73CD" w:rsidP="0086293E">
            <w:pPr>
              <w:spacing w:before="0" w:after="0" w:line="240" w:lineRule="auto"/>
              <w:jc w:val="center"/>
            </w:pPr>
            <w:r w:rsidRPr="00086372">
              <w:t>1.7 dB</w:t>
            </w:r>
          </w:p>
        </w:tc>
        <w:tc>
          <w:tcPr>
            <w:tcW w:w="1350" w:type="dxa"/>
            <w:vAlign w:val="center"/>
          </w:tcPr>
          <w:p w14:paraId="44416A39" w14:textId="77777777" w:rsidR="003B73CD" w:rsidRDefault="003B73CD" w:rsidP="0086293E">
            <w:pPr>
              <w:spacing w:before="0" w:after="0" w:line="240" w:lineRule="auto"/>
              <w:jc w:val="center"/>
            </w:pPr>
            <w:r w:rsidRPr="00086372">
              <w:t>0.6 dB</w:t>
            </w:r>
          </w:p>
        </w:tc>
      </w:tr>
      <w:tr w:rsidR="003B73CD" w14:paraId="41026E16" w14:textId="77777777" w:rsidTr="0086293E">
        <w:trPr>
          <w:trHeight w:val="288"/>
        </w:trPr>
        <w:tc>
          <w:tcPr>
            <w:tcW w:w="905" w:type="dxa"/>
            <w:tcBorders>
              <w:right w:val="double" w:sz="4" w:space="0" w:color="auto"/>
            </w:tcBorders>
            <w:vAlign w:val="center"/>
          </w:tcPr>
          <w:p w14:paraId="17579ACB"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16DA1904" w14:textId="77777777" w:rsidR="003B73CD" w:rsidRDefault="003B73CD" w:rsidP="0086293E">
            <w:pPr>
              <w:spacing w:before="0" w:after="0" w:line="240" w:lineRule="auto"/>
              <w:jc w:val="center"/>
            </w:pPr>
            <w:r w:rsidRPr="00E64F3F">
              <w:rPr>
                <w:rFonts w:eastAsia="Batang"/>
                <w:lang w:val="en-GB"/>
              </w:rPr>
              <w:t>1.5 dB</w:t>
            </w:r>
          </w:p>
        </w:tc>
        <w:tc>
          <w:tcPr>
            <w:tcW w:w="1350" w:type="dxa"/>
            <w:tcBorders>
              <w:left w:val="double" w:sz="4" w:space="0" w:color="auto"/>
            </w:tcBorders>
            <w:vAlign w:val="center"/>
          </w:tcPr>
          <w:p w14:paraId="47FE7BEE" w14:textId="77777777" w:rsidR="003B73CD" w:rsidRDefault="003B73CD" w:rsidP="0086293E">
            <w:pPr>
              <w:spacing w:before="0" w:after="0" w:line="240" w:lineRule="auto"/>
              <w:jc w:val="center"/>
            </w:pPr>
            <w:r w:rsidRPr="00E64F3F">
              <w:rPr>
                <w:rFonts w:eastAsia="Batang"/>
                <w:lang w:val="en-GB"/>
              </w:rPr>
              <w:t>1.5 dB</w:t>
            </w:r>
          </w:p>
        </w:tc>
        <w:tc>
          <w:tcPr>
            <w:tcW w:w="1260" w:type="dxa"/>
            <w:tcBorders>
              <w:right w:val="double" w:sz="4" w:space="0" w:color="auto"/>
            </w:tcBorders>
            <w:vAlign w:val="center"/>
          </w:tcPr>
          <w:p w14:paraId="08E52C43" w14:textId="77777777" w:rsidR="003B73CD" w:rsidRDefault="003B73CD" w:rsidP="0086293E">
            <w:pPr>
              <w:spacing w:before="0" w:after="0" w:line="240" w:lineRule="auto"/>
              <w:jc w:val="center"/>
            </w:pPr>
            <w:r w:rsidRPr="00E64F3F">
              <w:rPr>
                <w:rFonts w:eastAsia="Batang"/>
                <w:lang w:val="en-GB"/>
              </w:rPr>
              <w:t>0.4 dB</w:t>
            </w:r>
          </w:p>
        </w:tc>
        <w:tc>
          <w:tcPr>
            <w:tcW w:w="1384" w:type="dxa"/>
            <w:tcBorders>
              <w:left w:val="double" w:sz="4" w:space="0" w:color="auto"/>
            </w:tcBorders>
            <w:vAlign w:val="center"/>
          </w:tcPr>
          <w:p w14:paraId="5ADFAECD" w14:textId="77777777" w:rsidR="003B73CD" w:rsidRDefault="003B73CD" w:rsidP="0086293E">
            <w:pPr>
              <w:spacing w:before="0" w:after="0" w:line="240" w:lineRule="auto"/>
              <w:jc w:val="center"/>
            </w:pPr>
            <w:r w:rsidRPr="00E64F3F">
              <w:rPr>
                <w:rFonts w:eastAsia="Batang"/>
                <w:lang w:val="en-GB"/>
              </w:rPr>
              <w:t>1.7 dB</w:t>
            </w:r>
          </w:p>
        </w:tc>
        <w:tc>
          <w:tcPr>
            <w:tcW w:w="1391" w:type="dxa"/>
            <w:tcBorders>
              <w:right w:val="double" w:sz="4" w:space="0" w:color="auto"/>
            </w:tcBorders>
            <w:vAlign w:val="center"/>
          </w:tcPr>
          <w:p w14:paraId="5241CB9C" w14:textId="77777777" w:rsidR="003B73CD" w:rsidRDefault="003B73CD" w:rsidP="0086293E">
            <w:pPr>
              <w:spacing w:before="0" w:after="0" w:line="240" w:lineRule="auto"/>
              <w:jc w:val="center"/>
            </w:pPr>
            <w:r w:rsidRPr="00E64F3F">
              <w:rPr>
                <w:rFonts w:eastAsia="Batang"/>
                <w:lang w:val="en-GB"/>
              </w:rPr>
              <w:t>0.7 dB</w:t>
            </w:r>
          </w:p>
        </w:tc>
        <w:tc>
          <w:tcPr>
            <w:tcW w:w="1350" w:type="dxa"/>
            <w:tcBorders>
              <w:left w:val="double" w:sz="4" w:space="0" w:color="auto"/>
            </w:tcBorders>
            <w:vAlign w:val="center"/>
          </w:tcPr>
          <w:p w14:paraId="412CF10B" w14:textId="77777777" w:rsidR="003B73CD" w:rsidRDefault="003B73CD" w:rsidP="0086293E">
            <w:pPr>
              <w:spacing w:before="0" w:after="0" w:line="240" w:lineRule="auto"/>
              <w:jc w:val="center"/>
            </w:pPr>
            <w:r w:rsidRPr="000B190E">
              <w:t>1.3 dB</w:t>
            </w:r>
          </w:p>
        </w:tc>
        <w:tc>
          <w:tcPr>
            <w:tcW w:w="1350" w:type="dxa"/>
            <w:vAlign w:val="center"/>
          </w:tcPr>
          <w:p w14:paraId="742816DF" w14:textId="77777777" w:rsidR="003B73CD" w:rsidRDefault="003B73CD" w:rsidP="0086293E">
            <w:pPr>
              <w:spacing w:before="0" w:after="0" w:line="240" w:lineRule="auto"/>
              <w:jc w:val="center"/>
            </w:pPr>
            <w:r w:rsidRPr="000B190E">
              <w:t>0.4 dB</w:t>
            </w:r>
          </w:p>
        </w:tc>
      </w:tr>
      <w:tr w:rsidR="003B73CD" w14:paraId="2330476F" w14:textId="77777777" w:rsidTr="0086293E">
        <w:trPr>
          <w:trHeight w:val="288"/>
        </w:trPr>
        <w:tc>
          <w:tcPr>
            <w:tcW w:w="905" w:type="dxa"/>
            <w:tcBorders>
              <w:right w:val="double" w:sz="4" w:space="0" w:color="auto"/>
            </w:tcBorders>
            <w:vAlign w:val="center"/>
          </w:tcPr>
          <w:p w14:paraId="15460C40"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3B50A6F3" w14:textId="77777777" w:rsidR="003B73CD" w:rsidRDefault="003B73CD" w:rsidP="0086293E">
            <w:pPr>
              <w:spacing w:before="0" w:after="0" w:line="240" w:lineRule="auto"/>
              <w:jc w:val="center"/>
            </w:pPr>
            <w:r w:rsidRPr="005F7725">
              <w:rPr>
                <w:rFonts w:eastAsia="Batang"/>
                <w:lang w:val="en-GB"/>
              </w:rPr>
              <w:t>1.5 dB</w:t>
            </w:r>
          </w:p>
        </w:tc>
        <w:tc>
          <w:tcPr>
            <w:tcW w:w="1350" w:type="dxa"/>
            <w:tcBorders>
              <w:left w:val="double" w:sz="4" w:space="0" w:color="auto"/>
            </w:tcBorders>
            <w:vAlign w:val="center"/>
          </w:tcPr>
          <w:p w14:paraId="20219EDB" w14:textId="77777777" w:rsidR="003B73CD" w:rsidRDefault="003B73CD" w:rsidP="0086293E">
            <w:pPr>
              <w:spacing w:before="0" w:after="0" w:line="240" w:lineRule="auto"/>
              <w:jc w:val="center"/>
            </w:pPr>
            <w:r w:rsidRPr="005F7725">
              <w:rPr>
                <w:rFonts w:eastAsia="Batang"/>
                <w:lang w:val="en-GB"/>
              </w:rPr>
              <w:t>1.5 dB</w:t>
            </w:r>
          </w:p>
        </w:tc>
        <w:tc>
          <w:tcPr>
            <w:tcW w:w="1260" w:type="dxa"/>
            <w:tcBorders>
              <w:right w:val="double" w:sz="4" w:space="0" w:color="auto"/>
            </w:tcBorders>
            <w:vAlign w:val="center"/>
          </w:tcPr>
          <w:p w14:paraId="44D80496" w14:textId="77777777" w:rsidR="003B73CD" w:rsidRDefault="003B73CD" w:rsidP="0086293E">
            <w:pPr>
              <w:spacing w:before="0" w:after="0" w:line="240" w:lineRule="auto"/>
              <w:jc w:val="center"/>
            </w:pPr>
            <w:r w:rsidRPr="00E64F3F">
              <w:rPr>
                <w:rFonts w:eastAsia="Batang"/>
                <w:lang w:val="en-GB"/>
              </w:rPr>
              <w:t>0.4 dB</w:t>
            </w:r>
          </w:p>
        </w:tc>
        <w:tc>
          <w:tcPr>
            <w:tcW w:w="1384" w:type="dxa"/>
            <w:tcBorders>
              <w:left w:val="double" w:sz="4" w:space="0" w:color="auto"/>
            </w:tcBorders>
            <w:vAlign w:val="center"/>
          </w:tcPr>
          <w:p w14:paraId="2E34BDD8" w14:textId="77777777" w:rsidR="003B73CD" w:rsidRDefault="003B73CD" w:rsidP="0086293E">
            <w:pPr>
              <w:spacing w:before="0" w:after="0" w:line="240" w:lineRule="auto"/>
              <w:jc w:val="center"/>
            </w:pPr>
            <w:r w:rsidRPr="00E74330">
              <w:rPr>
                <w:rFonts w:eastAsia="Batang"/>
                <w:lang w:val="en-GB"/>
              </w:rPr>
              <w:t>1.7 dB</w:t>
            </w:r>
          </w:p>
        </w:tc>
        <w:tc>
          <w:tcPr>
            <w:tcW w:w="1391" w:type="dxa"/>
            <w:tcBorders>
              <w:right w:val="double" w:sz="4" w:space="0" w:color="auto"/>
            </w:tcBorders>
            <w:vAlign w:val="center"/>
          </w:tcPr>
          <w:p w14:paraId="3863C8A8" w14:textId="77777777" w:rsidR="003B73CD" w:rsidRDefault="003B73CD" w:rsidP="0086293E">
            <w:pPr>
              <w:spacing w:before="0" w:after="0" w:line="240" w:lineRule="auto"/>
              <w:jc w:val="center"/>
            </w:pPr>
            <w:r w:rsidRPr="00E64F3F">
              <w:rPr>
                <w:rFonts w:eastAsia="Batang"/>
                <w:lang w:val="en-GB"/>
              </w:rPr>
              <w:t>0.7 dB</w:t>
            </w:r>
          </w:p>
        </w:tc>
        <w:tc>
          <w:tcPr>
            <w:tcW w:w="1350" w:type="dxa"/>
            <w:tcBorders>
              <w:left w:val="double" w:sz="4" w:space="0" w:color="auto"/>
            </w:tcBorders>
            <w:vAlign w:val="center"/>
          </w:tcPr>
          <w:p w14:paraId="6715AFEB" w14:textId="77777777" w:rsidR="003B73CD" w:rsidRDefault="003B73CD" w:rsidP="0086293E">
            <w:pPr>
              <w:spacing w:before="0" w:after="0" w:line="240" w:lineRule="auto"/>
              <w:jc w:val="center"/>
            </w:pPr>
            <w:r w:rsidRPr="000E1D5C">
              <w:t>1.3 dB</w:t>
            </w:r>
          </w:p>
        </w:tc>
        <w:tc>
          <w:tcPr>
            <w:tcW w:w="1350" w:type="dxa"/>
            <w:vAlign w:val="center"/>
          </w:tcPr>
          <w:p w14:paraId="460AB0DF" w14:textId="77777777" w:rsidR="003B73CD" w:rsidRDefault="003B73CD" w:rsidP="0086293E">
            <w:pPr>
              <w:spacing w:before="0" w:after="0" w:line="240" w:lineRule="auto"/>
              <w:jc w:val="center"/>
            </w:pPr>
            <w:r w:rsidRPr="00F053A0">
              <w:t>0.4 dB</w:t>
            </w:r>
          </w:p>
        </w:tc>
      </w:tr>
      <w:tr w:rsidR="003B73CD" w14:paraId="2BD5A906" w14:textId="77777777" w:rsidTr="0086293E">
        <w:trPr>
          <w:trHeight w:val="288"/>
        </w:trPr>
        <w:tc>
          <w:tcPr>
            <w:tcW w:w="905" w:type="dxa"/>
            <w:tcBorders>
              <w:right w:val="double" w:sz="4" w:space="0" w:color="auto"/>
            </w:tcBorders>
            <w:vAlign w:val="center"/>
          </w:tcPr>
          <w:p w14:paraId="0E3140CC"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128F92ED" w14:textId="77777777" w:rsidR="003B73CD" w:rsidRDefault="003B73CD" w:rsidP="0086293E">
            <w:pPr>
              <w:spacing w:before="0" w:after="0" w:line="240" w:lineRule="auto"/>
              <w:jc w:val="center"/>
            </w:pPr>
            <w:r w:rsidRPr="007A60DB">
              <w:rPr>
                <w:rFonts w:eastAsia="Batang"/>
                <w:lang w:val="en-GB"/>
              </w:rPr>
              <w:t>0.5 dB</w:t>
            </w:r>
          </w:p>
        </w:tc>
        <w:tc>
          <w:tcPr>
            <w:tcW w:w="1350" w:type="dxa"/>
            <w:tcBorders>
              <w:left w:val="double" w:sz="4" w:space="0" w:color="auto"/>
            </w:tcBorders>
            <w:vAlign w:val="center"/>
          </w:tcPr>
          <w:p w14:paraId="29044625" w14:textId="77777777" w:rsidR="003B73CD" w:rsidRDefault="003B73CD" w:rsidP="0086293E">
            <w:pPr>
              <w:spacing w:before="0" w:after="0" w:line="240" w:lineRule="auto"/>
              <w:jc w:val="center"/>
            </w:pPr>
            <w:r w:rsidRPr="008A4697">
              <w:rPr>
                <w:rFonts w:eastAsia="Batang"/>
                <w:lang w:val="en-GB"/>
              </w:rPr>
              <w:t>-0.7 dB</w:t>
            </w:r>
          </w:p>
        </w:tc>
        <w:tc>
          <w:tcPr>
            <w:tcW w:w="1260" w:type="dxa"/>
            <w:tcBorders>
              <w:right w:val="double" w:sz="4" w:space="0" w:color="auto"/>
            </w:tcBorders>
            <w:vAlign w:val="center"/>
          </w:tcPr>
          <w:p w14:paraId="2403CE30" w14:textId="77777777" w:rsidR="003B73CD" w:rsidRDefault="003B73CD" w:rsidP="0086293E">
            <w:pPr>
              <w:spacing w:before="0" w:after="0" w:line="240" w:lineRule="auto"/>
              <w:jc w:val="center"/>
            </w:pPr>
            <w:r w:rsidRPr="008A4697">
              <w:rPr>
                <w:rFonts w:eastAsia="Batang"/>
                <w:lang w:val="en-GB"/>
              </w:rPr>
              <w:t>-0.2 dB</w:t>
            </w:r>
          </w:p>
        </w:tc>
        <w:tc>
          <w:tcPr>
            <w:tcW w:w="1384" w:type="dxa"/>
            <w:tcBorders>
              <w:left w:val="double" w:sz="4" w:space="0" w:color="auto"/>
            </w:tcBorders>
            <w:vAlign w:val="center"/>
          </w:tcPr>
          <w:p w14:paraId="4109CB9F" w14:textId="77777777" w:rsidR="003B73CD" w:rsidRDefault="003B73CD" w:rsidP="0086293E">
            <w:pPr>
              <w:spacing w:before="0" w:after="0" w:line="240" w:lineRule="auto"/>
              <w:jc w:val="center"/>
            </w:pPr>
            <w:r w:rsidRPr="008A4697">
              <w:rPr>
                <w:rFonts w:eastAsia="Batang"/>
                <w:lang w:val="en-GB"/>
              </w:rPr>
              <w:t>-0.7 dB</w:t>
            </w:r>
          </w:p>
        </w:tc>
        <w:tc>
          <w:tcPr>
            <w:tcW w:w="1391" w:type="dxa"/>
            <w:tcBorders>
              <w:right w:val="double" w:sz="4" w:space="0" w:color="auto"/>
            </w:tcBorders>
            <w:vAlign w:val="center"/>
          </w:tcPr>
          <w:p w14:paraId="2FD577D7" w14:textId="77777777" w:rsidR="003B73CD" w:rsidRDefault="003B73CD" w:rsidP="0086293E">
            <w:pPr>
              <w:spacing w:before="0" w:after="0" w:line="240" w:lineRule="auto"/>
              <w:jc w:val="center"/>
            </w:pPr>
            <w:r w:rsidRPr="008A4697">
              <w:rPr>
                <w:rFonts w:eastAsia="Batang"/>
                <w:lang w:val="en-GB"/>
              </w:rPr>
              <w:t>-0.5 dB</w:t>
            </w:r>
          </w:p>
        </w:tc>
        <w:tc>
          <w:tcPr>
            <w:tcW w:w="1350" w:type="dxa"/>
            <w:tcBorders>
              <w:left w:val="double" w:sz="4" w:space="0" w:color="auto"/>
            </w:tcBorders>
            <w:vAlign w:val="center"/>
          </w:tcPr>
          <w:p w14:paraId="2B634E38" w14:textId="77777777" w:rsidR="003B73CD" w:rsidRDefault="003B73CD" w:rsidP="0086293E">
            <w:pPr>
              <w:spacing w:before="0" w:after="0" w:line="240" w:lineRule="auto"/>
              <w:jc w:val="center"/>
            </w:pPr>
            <w:r w:rsidRPr="005D4B0E">
              <w:t>-0.3 dB</w:t>
            </w:r>
          </w:p>
        </w:tc>
        <w:tc>
          <w:tcPr>
            <w:tcW w:w="1350" w:type="dxa"/>
            <w:vAlign w:val="center"/>
          </w:tcPr>
          <w:p w14:paraId="1BBC8F64" w14:textId="77777777" w:rsidR="003B73CD" w:rsidRDefault="003B73CD" w:rsidP="0086293E">
            <w:pPr>
              <w:spacing w:before="0" w:after="0" w:line="240" w:lineRule="auto"/>
              <w:jc w:val="center"/>
            </w:pPr>
            <w:r w:rsidRPr="00EF60E6">
              <w:t>0.7 dB</w:t>
            </w:r>
          </w:p>
        </w:tc>
      </w:tr>
      <w:tr w:rsidR="003B73CD" w14:paraId="7A3A9CF8" w14:textId="77777777" w:rsidTr="0086293E">
        <w:trPr>
          <w:trHeight w:val="288"/>
        </w:trPr>
        <w:tc>
          <w:tcPr>
            <w:tcW w:w="905" w:type="dxa"/>
            <w:tcBorders>
              <w:right w:val="double" w:sz="4" w:space="0" w:color="auto"/>
            </w:tcBorders>
            <w:vAlign w:val="center"/>
          </w:tcPr>
          <w:p w14:paraId="3EC21FC6"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3849CB8B" w14:textId="77777777" w:rsidR="003B73CD" w:rsidRDefault="003B73CD" w:rsidP="0086293E">
            <w:pPr>
              <w:spacing w:before="0" w:after="0" w:line="240" w:lineRule="auto"/>
              <w:jc w:val="center"/>
            </w:pPr>
            <w:r w:rsidRPr="00955F16">
              <w:rPr>
                <w:rFonts w:eastAsia="Batang"/>
                <w:lang w:val="en-GB"/>
              </w:rPr>
              <w:t>1.6 dB</w:t>
            </w:r>
          </w:p>
        </w:tc>
        <w:tc>
          <w:tcPr>
            <w:tcW w:w="1350" w:type="dxa"/>
            <w:tcBorders>
              <w:left w:val="double" w:sz="4" w:space="0" w:color="auto"/>
            </w:tcBorders>
            <w:vAlign w:val="center"/>
          </w:tcPr>
          <w:p w14:paraId="02125A75" w14:textId="77777777" w:rsidR="003B73CD" w:rsidRDefault="003B73CD" w:rsidP="0086293E">
            <w:pPr>
              <w:spacing w:before="0" w:after="0" w:line="240" w:lineRule="auto"/>
              <w:jc w:val="center"/>
            </w:pPr>
            <w:r w:rsidRPr="00955F16">
              <w:rPr>
                <w:rFonts w:eastAsiaTheme="minorEastAsia"/>
                <w:lang w:val="en-GB" w:eastAsia="zh-CN"/>
              </w:rPr>
              <w:t>1.5 dB</w:t>
            </w:r>
          </w:p>
        </w:tc>
        <w:tc>
          <w:tcPr>
            <w:tcW w:w="1260" w:type="dxa"/>
            <w:tcBorders>
              <w:right w:val="double" w:sz="4" w:space="0" w:color="auto"/>
            </w:tcBorders>
            <w:vAlign w:val="center"/>
          </w:tcPr>
          <w:p w14:paraId="1524EE82" w14:textId="77777777" w:rsidR="003B73CD" w:rsidRDefault="003B73CD" w:rsidP="0086293E">
            <w:pPr>
              <w:spacing w:before="0" w:after="0" w:line="240" w:lineRule="auto"/>
              <w:jc w:val="center"/>
            </w:pPr>
            <w:r w:rsidRPr="00955F16">
              <w:rPr>
                <w:rFonts w:eastAsia="Batang"/>
                <w:lang w:val="en-GB"/>
              </w:rPr>
              <w:t>0.1 dB</w:t>
            </w:r>
          </w:p>
        </w:tc>
        <w:tc>
          <w:tcPr>
            <w:tcW w:w="1384" w:type="dxa"/>
            <w:tcBorders>
              <w:left w:val="double" w:sz="4" w:space="0" w:color="auto"/>
            </w:tcBorders>
            <w:vAlign w:val="center"/>
          </w:tcPr>
          <w:p w14:paraId="44DEA6F4" w14:textId="77777777" w:rsidR="003B73CD" w:rsidRDefault="003B73CD" w:rsidP="0086293E">
            <w:pPr>
              <w:spacing w:before="0" w:after="0" w:line="240" w:lineRule="auto"/>
              <w:jc w:val="center"/>
            </w:pPr>
            <w:r w:rsidRPr="00955F16">
              <w:rPr>
                <w:rFonts w:eastAsia="Batang"/>
                <w:lang w:val="en-GB"/>
              </w:rPr>
              <w:t>1.7 dB</w:t>
            </w:r>
          </w:p>
        </w:tc>
        <w:tc>
          <w:tcPr>
            <w:tcW w:w="1391" w:type="dxa"/>
            <w:tcBorders>
              <w:right w:val="double" w:sz="4" w:space="0" w:color="auto"/>
            </w:tcBorders>
            <w:vAlign w:val="center"/>
          </w:tcPr>
          <w:p w14:paraId="2CB7B230" w14:textId="77777777" w:rsidR="003B73CD" w:rsidRDefault="003B73CD" w:rsidP="0086293E">
            <w:pPr>
              <w:spacing w:before="0" w:after="0" w:line="240" w:lineRule="auto"/>
              <w:jc w:val="center"/>
            </w:pPr>
            <w:r w:rsidRPr="00955F16">
              <w:rPr>
                <w:rFonts w:eastAsia="Batang"/>
                <w:lang w:val="en-GB"/>
              </w:rPr>
              <w:t>0.1 dB</w:t>
            </w:r>
          </w:p>
        </w:tc>
        <w:tc>
          <w:tcPr>
            <w:tcW w:w="1350" w:type="dxa"/>
            <w:tcBorders>
              <w:left w:val="double" w:sz="4" w:space="0" w:color="auto"/>
            </w:tcBorders>
            <w:vAlign w:val="center"/>
          </w:tcPr>
          <w:p w14:paraId="1E3BA339" w14:textId="77777777" w:rsidR="003B73CD" w:rsidRDefault="003B73CD" w:rsidP="0086293E">
            <w:pPr>
              <w:spacing w:before="0" w:after="0" w:line="240" w:lineRule="auto"/>
              <w:jc w:val="center"/>
            </w:pPr>
            <w:r w:rsidRPr="00EC1C05">
              <w:t>1.3 dB</w:t>
            </w:r>
          </w:p>
        </w:tc>
        <w:tc>
          <w:tcPr>
            <w:tcW w:w="1350" w:type="dxa"/>
            <w:vAlign w:val="center"/>
          </w:tcPr>
          <w:p w14:paraId="70F175A1" w14:textId="77777777" w:rsidR="003B73CD" w:rsidRDefault="003B73CD" w:rsidP="0086293E">
            <w:pPr>
              <w:spacing w:before="0" w:after="0" w:line="240" w:lineRule="auto"/>
              <w:jc w:val="center"/>
            </w:pPr>
            <w:r w:rsidRPr="00EC1C05">
              <w:t>0.8 dB</w:t>
            </w:r>
          </w:p>
        </w:tc>
      </w:tr>
    </w:tbl>
    <w:p w14:paraId="35A4BD1F" w14:textId="77777777" w:rsidR="003B73CD" w:rsidRDefault="003B73CD" w:rsidP="003B73CD">
      <w:pPr>
        <w:rPr>
          <w:lang w:eastAsia="x-none"/>
        </w:rPr>
      </w:pPr>
    </w:p>
    <w:p w14:paraId="5374DE7B" w14:textId="153B7562" w:rsidR="00842E28" w:rsidRPr="00B1240F" w:rsidRDefault="00842E28" w:rsidP="00842E28">
      <w:pPr>
        <w:spacing w:before="240" w:after="0"/>
        <w:jc w:val="both"/>
        <w:rPr>
          <w:b/>
          <w:bCs/>
        </w:rPr>
      </w:pPr>
      <w:r w:rsidRPr="008A7301">
        <w:rPr>
          <w:b/>
          <w:bCs/>
        </w:rPr>
        <w:t xml:space="preserve">Observation </w:t>
      </w:r>
      <w:r w:rsidR="00AF6763">
        <w:rPr>
          <w:b/>
        </w:rPr>
        <w:t>2</w:t>
      </w:r>
      <w:r w:rsidRPr="008A7301">
        <w:rPr>
          <w:b/>
          <w:bCs/>
        </w:rPr>
        <w:t>:</w:t>
      </w:r>
    </w:p>
    <w:p w14:paraId="7708B07E" w14:textId="77777777" w:rsidR="00CF4293" w:rsidRPr="00911CFB" w:rsidRDefault="00CF4293" w:rsidP="004A5062">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2367B7AE" w14:textId="77777777" w:rsidR="00CF4293" w:rsidRPr="00911CFB" w:rsidRDefault="00CF4293" w:rsidP="004A5062">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largest PAPR improvement is ~5.0 dB and CM improvement is ~1.4 dB for FDSS-SE with symmetric extension compared to conventional DFT-s-OFDM waveform, which is achieved by employing 3-tap PSF with coefficient [0.335 1 0.335] and extension factor of 1/4. In addition, PAPR and CM performance difference between FDSS with and without SE is negligible. </w:t>
      </w:r>
    </w:p>
    <w:p w14:paraId="48FC7ECF" w14:textId="4826954D" w:rsidR="00850685" w:rsidRPr="00C35DC4" w:rsidRDefault="00CF4293" w:rsidP="0086293E">
      <w:pPr>
        <w:numPr>
          <w:ilvl w:val="0"/>
          <w:numId w:val="6"/>
        </w:numPr>
        <w:overflowPunct/>
        <w:autoSpaceDE/>
        <w:autoSpaceDN/>
        <w:adjustRightInd/>
        <w:spacing w:before="60" w:after="0"/>
        <w:ind w:left="288" w:hanging="288"/>
        <w:jc w:val="both"/>
        <w:textAlignment w:val="auto"/>
        <w:rPr>
          <w:lang w:eastAsia="x-none"/>
        </w:rPr>
      </w:pPr>
      <w:r w:rsidRPr="00F93D7F">
        <w:rPr>
          <w:color w:val="000000" w:themeColor="text1"/>
          <w:lang w:val="en-GB"/>
        </w:rPr>
        <w:t xml:space="preserve">Selection of spectrum shaping filter has substantial impact on PAPR and CM performance. </w:t>
      </w:r>
    </w:p>
    <w:p w14:paraId="604DA27D" w14:textId="77777777" w:rsidR="00F93D7F" w:rsidRDefault="00F93D7F" w:rsidP="00D051E0">
      <w:pPr>
        <w:overflowPunct/>
        <w:autoSpaceDE/>
        <w:autoSpaceDN/>
        <w:adjustRightInd/>
        <w:spacing w:before="60" w:after="120"/>
        <w:jc w:val="both"/>
        <w:textAlignment w:val="auto"/>
        <w:rPr>
          <w:lang w:eastAsia="x-none"/>
        </w:rPr>
      </w:pPr>
    </w:p>
    <w:p w14:paraId="5E856617" w14:textId="7FBF7AA1" w:rsidR="00A84D41" w:rsidRPr="00967EAD" w:rsidRDefault="002147F5" w:rsidP="00D051E0">
      <w:pPr>
        <w:overflowPunct/>
        <w:autoSpaceDE/>
        <w:autoSpaceDN/>
        <w:adjustRightInd/>
        <w:spacing w:before="60" w:after="120"/>
        <w:jc w:val="both"/>
        <w:textAlignment w:val="auto"/>
        <w:rPr>
          <w:lang w:eastAsia="x-none"/>
        </w:rPr>
      </w:pPr>
      <w:r w:rsidRPr="00247A6A">
        <w:rPr>
          <w:lang w:eastAsia="x-none"/>
        </w:rPr>
        <w:t>At the RAN1#11</w:t>
      </w:r>
      <w:r w:rsidR="00A84D41" w:rsidRPr="00247A6A">
        <w:rPr>
          <w:lang w:eastAsia="x-none"/>
        </w:rPr>
        <w:t>0b-e meeting, it was agreed that at least pi/2-BPSK and QPSK modulation are considered</w:t>
      </w:r>
      <w:r w:rsidR="003A1ED2" w:rsidRPr="00247A6A">
        <w:rPr>
          <w:lang w:eastAsia="x-none"/>
        </w:rPr>
        <w:t xml:space="preserve"> for power-domain enhancements targeting MPR/PAR reduction </w:t>
      </w:r>
      <w:r w:rsidR="003A1ED2" w:rsidRPr="00247A6A">
        <w:rPr>
          <w:lang w:eastAsia="x-none"/>
        </w:rPr>
        <w:fldChar w:fldCharType="begin"/>
      </w:r>
      <w:r w:rsidR="003A1ED2" w:rsidRPr="00247A6A">
        <w:rPr>
          <w:lang w:eastAsia="x-none"/>
        </w:rPr>
        <w:instrText xml:space="preserve"> REF _Ref121745632 \r \h </w:instrText>
      </w:r>
      <w:r w:rsidR="00247A6A">
        <w:rPr>
          <w:lang w:eastAsia="x-none"/>
        </w:rPr>
        <w:instrText xml:space="preserve"> \* MERGEFORMAT </w:instrText>
      </w:r>
      <w:r w:rsidR="003A1ED2" w:rsidRPr="00247A6A">
        <w:rPr>
          <w:lang w:eastAsia="x-none"/>
        </w:rPr>
      </w:r>
      <w:r w:rsidR="003A1ED2" w:rsidRPr="00247A6A">
        <w:rPr>
          <w:lang w:eastAsia="x-none"/>
        </w:rPr>
        <w:fldChar w:fldCharType="separate"/>
      </w:r>
      <w:r w:rsidR="00AF6420">
        <w:rPr>
          <w:lang w:eastAsia="x-none"/>
        </w:rPr>
        <w:t>[5]</w:t>
      </w:r>
      <w:r w:rsidR="003A1ED2" w:rsidRPr="00247A6A">
        <w:rPr>
          <w:lang w:eastAsia="x-none"/>
        </w:rPr>
        <w:fldChar w:fldCharType="end"/>
      </w:r>
      <w:r w:rsidR="003A1ED2" w:rsidRPr="00247A6A">
        <w:rPr>
          <w:lang w:eastAsia="x-none"/>
        </w:rPr>
        <w:t xml:space="preserve">. </w:t>
      </w:r>
      <w:r w:rsidR="0077446D" w:rsidRPr="00247A6A">
        <w:rPr>
          <w:lang w:eastAsia="x-none"/>
        </w:rPr>
        <w:t xml:space="preserve">For </w:t>
      </w:r>
      <w:r w:rsidR="0077446D" w:rsidRPr="00247A6A">
        <w:rPr>
          <w:color w:val="000000" w:themeColor="text1"/>
          <w:lang w:val="en-GB"/>
        </w:rPr>
        <w:t xml:space="preserve">π/2 BPSK modulation, </w:t>
      </w:r>
      <w:r w:rsidR="00F561C1" w:rsidRPr="00247A6A">
        <w:rPr>
          <w:color w:val="000000" w:themeColor="text1"/>
          <w:lang w:val="en-GB"/>
        </w:rPr>
        <w:t>according to</w:t>
      </w:r>
      <w:r w:rsidR="0077446D" w:rsidRPr="00247A6A">
        <w:rPr>
          <w:color w:val="000000" w:themeColor="text1"/>
          <w:lang w:val="en-GB"/>
        </w:rPr>
        <w:t xml:space="preserve"> the link level simulation results, FDSS without SE outperforms FDSS with SE for various types of spectrum shaping filters</w:t>
      </w:r>
      <w:r w:rsidR="0089686C" w:rsidRPr="00247A6A">
        <w:rPr>
          <w:color w:val="000000" w:themeColor="text1"/>
          <w:lang w:val="en-GB"/>
        </w:rPr>
        <w:t xml:space="preserve"> and extension factors</w:t>
      </w:r>
      <w:r w:rsidR="0077446D" w:rsidRPr="00247A6A">
        <w:rPr>
          <w:color w:val="000000" w:themeColor="text1"/>
          <w:lang w:val="en-GB"/>
        </w:rPr>
        <w:t>.</w:t>
      </w:r>
      <w:r w:rsidR="00E71740" w:rsidRPr="00247A6A">
        <w:rPr>
          <w:color w:val="000000" w:themeColor="text1"/>
          <w:lang w:val="en-GB"/>
        </w:rPr>
        <w:t xml:space="preserve"> Further, FDSS without SE has similar CM and PAPR performance compared to FDSS with SE.</w:t>
      </w:r>
      <w:r w:rsidR="0020002D" w:rsidRPr="00247A6A">
        <w:rPr>
          <w:color w:val="000000" w:themeColor="text1"/>
          <w:lang w:val="en-GB"/>
        </w:rPr>
        <w:t xml:space="preserve"> </w:t>
      </w:r>
      <w:r w:rsidR="00F561C1" w:rsidRPr="00247A6A">
        <w:rPr>
          <w:color w:val="000000" w:themeColor="text1"/>
          <w:lang w:val="en-GB"/>
        </w:rPr>
        <w:t xml:space="preserve">Based on these observations and </w:t>
      </w:r>
      <w:r w:rsidR="00CC421E" w:rsidRPr="00247A6A">
        <w:rPr>
          <w:color w:val="000000" w:themeColor="text1"/>
          <w:lang w:val="en-GB"/>
        </w:rPr>
        <w:t xml:space="preserve">given that FDSS without SE was already supported in Rel-15 for π/2 BPSK modulation, it is more appropriate not to further support </w:t>
      </w:r>
      <w:r w:rsidR="00CC421E" w:rsidRPr="00967EAD">
        <w:rPr>
          <w:color w:val="000000" w:themeColor="text1"/>
          <w:lang w:val="en-GB"/>
        </w:rPr>
        <w:t>FDSS with SE scheme in Rel-18 for π/2 BPSK</w:t>
      </w:r>
      <w:r w:rsidR="006B68AE" w:rsidRPr="00967EAD">
        <w:rPr>
          <w:color w:val="000000" w:themeColor="text1"/>
          <w:lang w:val="en-GB"/>
        </w:rPr>
        <w:t xml:space="preserve"> modulation</w:t>
      </w:r>
      <w:r w:rsidR="00CC421E" w:rsidRPr="00967EAD">
        <w:rPr>
          <w:color w:val="000000" w:themeColor="text1"/>
          <w:lang w:val="en-GB"/>
        </w:rPr>
        <w:t>.</w:t>
      </w:r>
    </w:p>
    <w:p w14:paraId="286FCEEE" w14:textId="0A1575BF" w:rsidR="00A84D41" w:rsidRPr="00967EAD" w:rsidRDefault="006B68AE" w:rsidP="00D051E0">
      <w:pPr>
        <w:overflowPunct/>
        <w:autoSpaceDE/>
        <w:autoSpaceDN/>
        <w:adjustRightInd/>
        <w:spacing w:before="60" w:after="120"/>
        <w:jc w:val="both"/>
        <w:textAlignment w:val="auto"/>
        <w:rPr>
          <w:lang w:eastAsia="x-none"/>
        </w:rPr>
      </w:pPr>
      <w:r w:rsidRPr="00967EAD">
        <w:rPr>
          <w:lang w:eastAsia="x-none"/>
        </w:rPr>
        <w:t xml:space="preserve">For QPSK modulation, </w:t>
      </w:r>
      <w:r w:rsidR="00295017" w:rsidRPr="00967EAD">
        <w:rPr>
          <w:lang w:eastAsia="x-none"/>
        </w:rPr>
        <w:t>from the link level simulation results,</w:t>
      </w:r>
      <w:r w:rsidR="00D349FA" w:rsidRPr="00967EAD">
        <w:rPr>
          <w:lang w:eastAsia="x-none"/>
        </w:rPr>
        <w:t xml:space="preserve"> </w:t>
      </w:r>
      <w:r w:rsidR="008C7902" w:rsidRPr="00967EAD">
        <w:rPr>
          <w:lang w:eastAsia="x-none"/>
        </w:rPr>
        <w:t>substantial performance degradation</w:t>
      </w:r>
      <w:r w:rsidR="00E96D85" w:rsidRPr="00967EAD">
        <w:rPr>
          <w:lang w:eastAsia="x-none"/>
        </w:rPr>
        <w:t xml:space="preserve"> can be observed for FDSS with and without SE compared to conventional </w:t>
      </w:r>
      <w:r w:rsidR="009510DD" w:rsidRPr="00967EAD">
        <w:rPr>
          <w:lang w:eastAsia="x-none"/>
        </w:rPr>
        <w:t xml:space="preserve">DFT-s-OFDM waveform. </w:t>
      </w:r>
      <w:r w:rsidR="00504589" w:rsidRPr="00967EAD">
        <w:rPr>
          <w:color w:val="000000" w:themeColor="text1"/>
          <w:lang w:val="en-GB"/>
        </w:rPr>
        <w:t xml:space="preserve">Although </w:t>
      </w:r>
      <w:r w:rsidR="009F5FCE" w:rsidRPr="00967EAD">
        <w:rPr>
          <w:color w:val="000000" w:themeColor="text1"/>
          <w:lang w:val="en-GB"/>
        </w:rPr>
        <w:t xml:space="preserve">it is evident </w:t>
      </w:r>
      <w:r w:rsidR="00154E91" w:rsidRPr="00967EAD">
        <w:rPr>
          <w:color w:val="000000" w:themeColor="text1"/>
          <w:lang w:val="en-GB"/>
        </w:rPr>
        <w:t xml:space="preserve">that </w:t>
      </w:r>
      <w:r w:rsidR="00504589" w:rsidRPr="00967EAD">
        <w:rPr>
          <w:color w:val="000000" w:themeColor="text1"/>
          <w:lang w:val="en-GB"/>
        </w:rPr>
        <w:t xml:space="preserve">PAPR and CM </w:t>
      </w:r>
      <w:r w:rsidR="00EE7A95" w:rsidRPr="00967EAD">
        <w:rPr>
          <w:color w:val="000000" w:themeColor="text1"/>
          <w:lang w:val="en-GB"/>
        </w:rPr>
        <w:t xml:space="preserve">for </w:t>
      </w:r>
      <w:r w:rsidR="00444038" w:rsidRPr="00967EAD">
        <w:rPr>
          <w:color w:val="000000" w:themeColor="text1"/>
          <w:lang w:val="en-GB"/>
        </w:rPr>
        <w:t xml:space="preserve">FDSS </w:t>
      </w:r>
      <w:r w:rsidR="00504589" w:rsidRPr="00967EAD">
        <w:rPr>
          <w:color w:val="000000" w:themeColor="text1"/>
          <w:lang w:val="en-GB"/>
        </w:rPr>
        <w:lastRenderedPageBreak/>
        <w:t xml:space="preserve">can be improved accordingly, </w:t>
      </w:r>
      <w:r w:rsidR="0005578C" w:rsidRPr="00967EAD">
        <w:rPr>
          <w:color w:val="000000" w:themeColor="text1"/>
          <w:lang w:val="en-GB"/>
        </w:rPr>
        <w:t>the</w:t>
      </w:r>
      <w:r w:rsidR="00504589" w:rsidRPr="00967EAD">
        <w:rPr>
          <w:color w:val="000000" w:themeColor="text1"/>
          <w:lang w:val="en-GB"/>
        </w:rPr>
        <w:t xml:space="preserve"> CM gain cannot </w:t>
      </w:r>
      <w:r w:rsidR="00EE7A95" w:rsidRPr="00967EAD">
        <w:rPr>
          <w:color w:val="000000" w:themeColor="text1"/>
          <w:lang w:val="en-GB"/>
        </w:rPr>
        <w:t>compensate the link level performance loss</w:t>
      </w:r>
      <w:r w:rsidR="00925CCC" w:rsidRPr="00967EAD">
        <w:rPr>
          <w:color w:val="000000" w:themeColor="text1"/>
          <w:lang w:val="en-GB"/>
        </w:rPr>
        <w:t xml:space="preserve"> introduced by </w:t>
      </w:r>
      <w:r w:rsidR="00FB693D" w:rsidRPr="00967EAD">
        <w:rPr>
          <w:color w:val="000000" w:themeColor="text1"/>
          <w:lang w:val="en-GB"/>
        </w:rPr>
        <w:t>either transparent or non-tr</w:t>
      </w:r>
      <w:r w:rsidR="009D731F" w:rsidRPr="00967EAD">
        <w:rPr>
          <w:color w:val="000000" w:themeColor="text1"/>
          <w:lang w:val="en-GB"/>
        </w:rPr>
        <w:t>ansparent</w:t>
      </w:r>
      <w:r w:rsidR="00FB693D" w:rsidRPr="00967EAD">
        <w:rPr>
          <w:color w:val="000000" w:themeColor="text1"/>
          <w:lang w:val="en-GB"/>
        </w:rPr>
        <w:t xml:space="preserve"> scheme</w:t>
      </w:r>
      <w:r w:rsidR="00731176">
        <w:rPr>
          <w:color w:val="000000" w:themeColor="text1"/>
          <w:lang w:val="en-GB"/>
        </w:rPr>
        <w:t>s</w:t>
      </w:r>
      <w:r w:rsidR="00FB693D" w:rsidRPr="00967EAD">
        <w:rPr>
          <w:color w:val="000000" w:themeColor="text1"/>
          <w:lang w:val="en-GB"/>
        </w:rPr>
        <w:t xml:space="preserve"> such as </w:t>
      </w:r>
      <w:r w:rsidR="00925CCC" w:rsidRPr="00967EAD">
        <w:rPr>
          <w:color w:val="000000" w:themeColor="text1"/>
          <w:lang w:val="en-GB"/>
        </w:rPr>
        <w:t>FDSS with SE</w:t>
      </w:r>
      <w:r w:rsidR="00EE7A95" w:rsidRPr="00967EAD">
        <w:rPr>
          <w:color w:val="000000" w:themeColor="text1"/>
          <w:lang w:val="en-GB"/>
        </w:rPr>
        <w:t xml:space="preserve">. </w:t>
      </w:r>
      <w:r w:rsidR="001B78A7" w:rsidRPr="00967EAD">
        <w:rPr>
          <w:color w:val="000000" w:themeColor="text1"/>
          <w:lang w:val="en-GB"/>
        </w:rPr>
        <w:t xml:space="preserve">For instance, </w:t>
      </w:r>
      <w:r w:rsidR="00F971D0" w:rsidRPr="00967EAD">
        <w:rPr>
          <w:color w:val="000000" w:themeColor="text1"/>
          <w:lang w:val="en-GB"/>
        </w:rPr>
        <w:t>the largest CM gain</w:t>
      </w:r>
      <w:r w:rsidR="005A6D8B" w:rsidRPr="00967EAD">
        <w:rPr>
          <w:color w:val="000000" w:themeColor="text1"/>
          <w:lang w:val="en-GB"/>
        </w:rPr>
        <w:t xml:space="preserve"> of 1.5</w:t>
      </w:r>
      <w:r w:rsidR="00F51775" w:rsidRPr="00967EAD">
        <w:rPr>
          <w:color w:val="000000" w:themeColor="text1"/>
          <w:lang w:val="en-GB"/>
        </w:rPr>
        <w:t xml:space="preserve"> </w:t>
      </w:r>
      <w:r w:rsidR="005A6D8B" w:rsidRPr="00967EAD">
        <w:rPr>
          <w:color w:val="000000" w:themeColor="text1"/>
          <w:lang w:val="en-GB"/>
        </w:rPr>
        <w:t>dB</w:t>
      </w:r>
      <w:r w:rsidR="00B32742">
        <w:rPr>
          <w:color w:val="000000" w:themeColor="text1"/>
          <w:lang w:val="en-GB"/>
        </w:rPr>
        <w:t xml:space="preserve"> for FDSS with SE</w:t>
      </w:r>
      <w:r w:rsidR="00F971D0" w:rsidRPr="00967EAD">
        <w:rPr>
          <w:color w:val="000000" w:themeColor="text1"/>
          <w:lang w:val="en-GB"/>
        </w:rPr>
        <w:t xml:space="preserve"> can be achieved in Case 8 where extension factor of 3/8, </w:t>
      </w:r>
      <w:r w:rsidR="005A6D8B" w:rsidRPr="00967EAD">
        <w:rPr>
          <w:color w:val="000000" w:themeColor="text1"/>
          <w:lang w:val="en-GB"/>
        </w:rPr>
        <w:t xml:space="preserve">and 3-tap PSF are applied. </w:t>
      </w:r>
      <w:r w:rsidR="00E9212F" w:rsidRPr="00967EAD">
        <w:rPr>
          <w:color w:val="000000" w:themeColor="text1"/>
          <w:lang w:val="en-GB"/>
        </w:rPr>
        <w:t xml:space="preserve">However, for Case 8, </w:t>
      </w:r>
      <w:r w:rsidR="000F761E" w:rsidRPr="00967EAD">
        <w:rPr>
          <w:color w:val="000000" w:themeColor="text1"/>
          <w:lang w:val="en-GB"/>
        </w:rPr>
        <w:t>the performance gap can be as large as ~2.6</w:t>
      </w:r>
      <w:r w:rsidR="00F51775" w:rsidRPr="00967EAD">
        <w:rPr>
          <w:color w:val="000000" w:themeColor="text1"/>
          <w:lang w:val="en-GB"/>
        </w:rPr>
        <w:t xml:space="preserve"> </w:t>
      </w:r>
      <w:r w:rsidR="000F761E" w:rsidRPr="00967EAD">
        <w:rPr>
          <w:color w:val="000000" w:themeColor="text1"/>
          <w:lang w:val="en-GB"/>
        </w:rPr>
        <w:t>dB between FDSS w</w:t>
      </w:r>
      <w:r w:rsidR="00D137BD">
        <w:rPr>
          <w:color w:val="000000" w:themeColor="text1"/>
          <w:lang w:val="en-GB"/>
        </w:rPr>
        <w:t>ith</w:t>
      </w:r>
      <w:r w:rsidR="000F761E" w:rsidRPr="00967EAD">
        <w:rPr>
          <w:color w:val="000000" w:themeColor="text1"/>
          <w:lang w:val="en-GB"/>
        </w:rPr>
        <w:t xml:space="preserve"> SE and conventional DFT-s-OFDM waveform when 3-tap PSF is used at 4GHz carrier frequency.</w:t>
      </w:r>
      <w:r w:rsidR="00201942" w:rsidRPr="00967EAD">
        <w:rPr>
          <w:color w:val="000000" w:themeColor="text1"/>
          <w:lang w:val="en-GB"/>
        </w:rPr>
        <w:t xml:space="preserve"> </w:t>
      </w:r>
      <w:r w:rsidR="00DA494B" w:rsidRPr="00967EAD">
        <w:rPr>
          <w:color w:val="000000" w:themeColor="text1"/>
          <w:lang w:val="en-GB"/>
        </w:rPr>
        <w:t xml:space="preserve">Note that the </w:t>
      </w:r>
      <w:r w:rsidR="006E2D87" w:rsidRPr="00967EAD">
        <w:rPr>
          <w:color w:val="000000" w:themeColor="text1"/>
          <w:lang w:val="en-GB"/>
        </w:rPr>
        <w:t>link level performance degradation can be even more pronounced when relatively high code rate</w:t>
      </w:r>
      <w:r w:rsidR="00F775B0" w:rsidRPr="00967EAD">
        <w:rPr>
          <w:color w:val="000000" w:themeColor="text1"/>
          <w:lang w:val="en-GB"/>
        </w:rPr>
        <w:t xml:space="preserve"> and small extension factor are considered. </w:t>
      </w:r>
      <w:r w:rsidR="00DD48FF" w:rsidRPr="00967EAD">
        <w:rPr>
          <w:color w:val="000000" w:themeColor="text1"/>
          <w:lang w:val="en-GB"/>
        </w:rPr>
        <w:t xml:space="preserve">Hence, in our view, </w:t>
      </w:r>
      <w:r w:rsidR="000D423A" w:rsidRPr="00967EAD">
        <w:rPr>
          <w:color w:val="000000" w:themeColor="text1"/>
          <w:lang w:val="en-GB"/>
        </w:rPr>
        <w:t xml:space="preserve">considering the </w:t>
      </w:r>
      <w:r w:rsidR="00D27FD5" w:rsidRPr="00967EAD">
        <w:rPr>
          <w:rFonts w:eastAsia="Batang"/>
          <w:lang w:val="en-GB"/>
        </w:rPr>
        <w:t xml:space="preserve">trade-off between PAPR/CM reduction and BLER performance degradation, FDSS with SE scheme is not supported for PUSCH with QPSK modulation. </w:t>
      </w:r>
    </w:p>
    <w:p w14:paraId="48A97758" w14:textId="60CA64AD" w:rsidR="00290EFB" w:rsidRPr="00B1240F" w:rsidRDefault="00290EFB" w:rsidP="00290EFB">
      <w:pPr>
        <w:spacing w:before="240" w:after="0"/>
        <w:jc w:val="both"/>
        <w:rPr>
          <w:b/>
          <w:bCs/>
        </w:rPr>
      </w:pPr>
      <w:r w:rsidRPr="008A7301">
        <w:rPr>
          <w:b/>
          <w:bCs/>
        </w:rPr>
        <w:t xml:space="preserve">Observation </w:t>
      </w:r>
      <w:r w:rsidR="00AF6763">
        <w:rPr>
          <w:b/>
        </w:rPr>
        <w:t>3</w:t>
      </w:r>
      <w:r w:rsidRPr="008A7301">
        <w:rPr>
          <w:b/>
          <w:bCs/>
        </w:rPr>
        <w:t>:</w:t>
      </w:r>
    </w:p>
    <w:p w14:paraId="285441F6" w14:textId="1CC2E199" w:rsidR="00290EFB" w:rsidRPr="00911CFB" w:rsidRDefault="00290EFB" w:rsidP="00290EFB">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sidR="004F2A6B" w:rsidRPr="00911CFB">
        <w:rPr>
          <w:color w:val="000000" w:themeColor="text1"/>
          <w:lang w:val="en-GB"/>
        </w:rPr>
        <w:t>π/2 BPSK</w:t>
      </w:r>
      <w:r w:rsidRPr="00911CFB">
        <w:rPr>
          <w:color w:val="000000" w:themeColor="text1"/>
          <w:lang w:val="en-GB"/>
        </w:rPr>
        <w:t xml:space="preserve">, </w:t>
      </w:r>
      <w:r w:rsidR="00810074" w:rsidRPr="00810074">
        <w:rPr>
          <w:color w:val="000000" w:themeColor="text1"/>
          <w:lang w:val="en-GB"/>
        </w:rPr>
        <w:t>FDSS without SE outperforms FDSS with SE for various types of spectrum shaping filters and extension factors. In addition, FDSS without SE has similar CM and PAPR performance compared to FDSS with SE.</w:t>
      </w:r>
      <w:r w:rsidRPr="00911CFB">
        <w:rPr>
          <w:color w:val="000000" w:themeColor="text1"/>
          <w:lang w:val="en-GB"/>
        </w:rPr>
        <w:t xml:space="preserve">   </w:t>
      </w:r>
    </w:p>
    <w:p w14:paraId="43734FC9" w14:textId="6D5E417C" w:rsidR="00290EFB" w:rsidRPr="00911CFB" w:rsidRDefault="00290EFB" w:rsidP="00290EFB">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sidR="003D7E65">
        <w:rPr>
          <w:color w:val="000000" w:themeColor="text1"/>
          <w:lang w:val="en-GB"/>
        </w:rPr>
        <w:t>QPSK</w:t>
      </w:r>
      <w:r w:rsidRPr="00911CFB">
        <w:rPr>
          <w:color w:val="000000" w:themeColor="text1"/>
          <w:lang w:val="en-GB"/>
        </w:rPr>
        <w:t xml:space="preserve">, </w:t>
      </w:r>
      <w:r w:rsidR="00B00E0C" w:rsidRPr="00B00E0C">
        <w:rPr>
          <w:color w:val="000000" w:themeColor="text1"/>
          <w:lang w:val="en-GB"/>
        </w:rPr>
        <w:t>CM gain cannot compensate the link level performance loss introduced by either transparent or non-transparent scheme such as FDSS with SE</w:t>
      </w:r>
      <w:r w:rsidRPr="00911CFB">
        <w:rPr>
          <w:color w:val="000000" w:themeColor="text1"/>
          <w:lang w:val="en-GB"/>
        </w:rPr>
        <w:t xml:space="preserve">. </w:t>
      </w:r>
    </w:p>
    <w:p w14:paraId="27640C74" w14:textId="5FC37209" w:rsidR="006A0104" w:rsidRPr="00967EAD" w:rsidRDefault="006A0104" w:rsidP="006A0104">
      <w:pPr>
        <w:spacing w:before="240" w:after="0"/>
        <w:jc w:val="both"/>
        <w:rPr>
          <w:b/>
        </w:rPr>
      </w:pPr>
      <w:r w:rsidRPr="006670D3">
        <w:rPr>
          <w:b/>
        </w:rPr>
        <w:t xml:space="preserve">Proposal </w:t>
      </w:r>
      <w:r w:rsidR="00835B4F" w:rsidRPr="006670D3">
        <w:rPr>
          <w:b/>
        </w:rPr>
        <w:t>1</w:t>
      </w:r>
      <w:r w:rsidRPr="006670D3">
        <w:rPr>
          <w:b/>
        </w:rPr>
        <w:t>:</w:t>
      </w:r>
    </w:p>
    <w:p w14:paraId="149CD433" w14:textId="6A0D4F2A" w:rsidR="00DB0B9F" w:rsidRDefault="00867C6D" w:rsidP="00066102">
      <w:pPr>
        <w:numPr>
          <w:ilvl w:val="0"/>
          <w:numId w:val="6"/>
        </w:numPr>
        <w:overflowPunct/>
        <w:autoSpaceDE/>
        <w:autoSpaceDN/>
        <w:adjustRightInd/>
        <w:spacing w:before="60" w:after="0"/>
        <w:ind w:left="288" w:hanging="288"/>
        <w:jc w:val="both"/>
        <w:textAlignment w:val="auto"/>
        <w:rPr>
          <w:rFonts w:eastAsia="Batang"/>
          <w:lang w:val="en-GB"/>
        </w:rPr>
      </w:pPr>
      <w:r w:rsidRPr="00967EAD">
        <w:rPr>
          <w:rFonts w:eastAsia="Batang"/>
          <w:lang w:val="en-GB"/>
        </w:rPr>
        <w:t xml:space="preserve">FDSS with SE is not supported for </w:t>
      </w:r>
      <w:r w:rsidR="001F1C91" w:rsidRPr="00967EAD">
        <w:rPr>
          <w:rFonts w:eastAsia="Batang"/>
          <w:lang w:val="en-GB"/>
        </w:rPr>
        <w:t xml:space="preserve">PUSCH with </w:t>
      </w:r>
      <w:r w:rsidRPr="00967EAD">
        <w:rPr>
          <w:rFonts w:eastAsia="Batang"/>
          <w:lang w:val="en-GB"/>
        </w:rPr>
        <w:t xml:space="preserve">π/2 BPSK </w:t>
      </w:r>
      <w:r w:rsidR="001E4B6D" w:rsidRPr="00967EAD">
        <w:rPr>
          <w:rFonts w:eastAsia="Batang"/>
          <w:lang w:val="en-GB"/>
        </w:rPr>
        <w:t xml:space="preserve">and QPSK </w:t>
      </w:r>
      <w:r w:rsidRPr="00967EAD">
        <w:rPr>
          <w:rFonts w:eastAsia="Batang"/>
          <w:lang w:val="en-GB"/>
        </w:rPr>
        <w:t>modulation</w:t>
      </w:r>
      <w:r w:rsidR="001F1C91" w:rsidRPr="00967EAD">
        <w:rPr>
          <w:rFonts w:eastAsia="Batang"/>
          <w:lang w:val="en-GB"/>
        </w:rPr>
        <w:t xml:space="preserve">. </w:t>
      </w:r>
    </w:p>
    <w:p w14:paraId="1BA3001C" w14:textId="77777777" w:rsidR="0096208C" w:rsidRPr="00967EAD" w:rsidRDefault="0096208C" w:rsidP="00F87059">
      <w:pPr>
        <w:overflowPunct/>
        <w:autoSpaceDE/>
        <w:autoSpaceDN/>
        <w:adjustRightInd/>
        <w:spacing w:before="60" w:after="0"/>
        <w:ind w:left="288"/>
        <w:jc w:val="both"/>
        <w:textAlignment w:val="auto"/>
        <w:rPr>
          <w:rFonts w:eastAsia="Batang"/>
          <w:lang w:val="en-GB"/>
        </w:rPr>
      </w:pPr>
    </w:p>
    <w:p w14:paraId="6EB8FE42" w14:textId="77777777" w:rsidR="008B1C11" w:rsidRPr="005204AC" w:rsidRDefault="008B1C11" w:rsidP="0096208C">
      <w:pPr>
        <w:pStyle w:val="Heading1"/>
      </w:pPr>
      <w:r w:rsidRPr="005204AC">
        <w:t xml:space="preserve">Potential specification impact for FDSS-SE scheme </w:t>
      </w:r>
    </w:p>
    <w:p w14:paraId="0BC1A1C3" w14:textId="45D0732A" w:rsidR="00F4314D" w:rsidRDefault="008B1C11" w:rsidP="008B1C11">
      <w:pPr>
        <w:spacing w:before="60" w:after="120"/>
        <w:jc w:val="both"/>
        <w:rPr>
          <w:color w:val="000000" w:themeColor="text1"/>
          <w:lang w:val="en-GB"/>
        </w:rPr>
      </w:pPr>
      <w:r w:rsidRPr="005204AC">
        <w:rPr>
          <w:color w:val="000000" w:themeColor="text1"/>
          <w:lang w:val="en-GB"/>
        </w:rPr>
        <w:t xml:space="preserve">For FDSS-SE scheme, potential specification impact may include the signalling mechanism on how to indicate the frequency </w:t>
      </w:r>
      <w:r w:rsidR="005332AC">
        <w:rPr>
          <w:color w:val="000000" w:themeColor="text1"/>
          <w:lang w:val="en-GB"/>
        </w:rPr>
        <w:t xml:space="preserve">domain </w:t>
      </w:r>
      <w:r w:rsidRPr="005204AC">
        <w:rPr>
          <w:color w:val="000000" w:themeColor="text1"/>
          <w:lang w:val="en-GB"/>
        </w:rPr>
        <w:t xml:space="preserve">resource for PUSCH transmission. One straightforward solution is to reuse the existing approach by configuring or indicating FDRA as allocated resource for PUSCH transmission, where extended resource may be determined based on the configured extension factor and allocated resource size. </w:t>
      </w:r>
      <w:r w:rsidR="007F70FF">
        <w:rPr>
          <w:color w:val="000000" w:themeColor="text1"/>
          <w:lang w:val="en-GB"/>
        </w:rPr>
        <w:t xml:space="preserve">For this option, </w:t>
      </w:r>
      <w:r w:rsidR="00683CEB">
        <w:rPr>
          <w:color w:val="000000" w:themeColor="text1"/>
          <w:lang w:val="en-GB"/>
        </w:rPr>
        <w:t xml:space="preserve">determination of </w:t>
      </w:r>
      <w:r w:rsidR="009F666F">
        <w:rPr>
          <w:color w:val="000000" w:themeColor="text1"/>
          <w:lang w:val="en-GB"/>
        </w:rPr>
        <w:t xml:space="preserve">TBS </w:t>
      </w:r>
      <w:r w:rsidR="00683CEB">
        <w:rPr>
          <w:color w:val="000000" w:themeColor="text1"/>
          <w:lang w:val="en-GB"/>
        </w:rPr>
        <w:t xml:space="preserve">and PT-RS pattern </w:t>
      </w:r>
      <w:r w:rsidR="009F666F">
        <w:rPr>
          <w:color w:val="000000" w:themeColor="text1"/>
          <w:lang w:val="en-GB"/>
        </w:rPr>
        <w:t xml:space="preserve">may be reused without specification impact. However, the power control mechanism may need to be updated </w:t>
      </w:r>
      <w:r w:rsidR="00803916">
        <w:rPr>
          <w:color w:val="000000" w:themeColor="text1"/>
          <w:lang w:val="en-GB"/>
        </w:rPr>
        <w:t>to consider the total allocated resource included extended resource</w:t>
      </w:r>
      <w:r w:rsidR="00683CEB">
        <w:rPr>
          <w:color w:val="000000" w:themeColor="text1"/>
          <w:lang w:val="en-GB"/>
        </w:rPr>
        <w:t xml:space="preserve"> to determine Tx power for PUSCH transmission. </w:t>
      </w:r>
    </w:p>
    <w:p w14:paraId="57DCB1C6" w14:textId="7E270206" w:rsidR="001166C5" w:rsidRPr="00245212" w:rsidRDefault="008A41D3" w:rsidP="008B1C11">
      <w:pPr>
        <w:spacing w:before="60" w:after="120"/>
        <w:jc w:val="both"/>
        <w:rPr>
          <w:color w:val="000000" w:themeColor="text1"/>
          <w:lang w:val="en-GB"/>
        </w:rPr>
      </w:pPr>
      <w:r w:rsidRPr="008A41D3">
        <w:rPr>
          <w:color w:val="000000" w:themeColor="text1"/>
          <w:lang w:val="en-GB"/>
        </w:rPr>
        <w:t>As an alternative option, the gNB may signal the total allocated resource for the corresponding PUSCH transmission, including any extended resource. Based on the extension factor and the total allocated resource size, amount of extended resource for spectrum extension can be determined.</w:t>
      </w:r>
      <w:r w:rsidR="00CC642D">
        <w:rPr>
          <w:color w:val="000000" w:themeColor="text1"/>
          <w:lang w:val="en-GB"/>
        </w:rPr>
        <w:t xml:space="preserve"> </w:t>
      </w:r>
      <w:r w:rsidRPr="008A41D3">
        <w:rPr>
          <w:color w:val="000000" w:themeColor="text1"/>
          <w:lang w:val="en-GB"/>
        </w:rPr>
        <w:t>In this case, the determination of TBS and PT-PRS may need to be updated by considering the in-band resource for the corresponding PUSCH transmission. One potential benefit of this approach is that if DMRS design for FDSS-SE scheme is directly generated based on the total allocated resource, no specification impact on DMRS sequence generation and mapping is expected.</w:t>
      </w:r>
    </w:p>
    <w:p w14:paraId="74B4C7FB" w14:textId="2B261DB8" w:rsidR="008B1C11" w:rsidRPr="00705BBA" w:rsidRDefault="001166C5" w:rsidP="008B1C11">
      <w:pPr>
        <w:spacing w:before="60" w:after="120"/>
        <w:jc w:val="both"/>
        <w:rPr>
          <w:color w:val="000000" w:themeColor="text1"/>
          <w:lang w:val="en-GB"/>
        </w:rPr>
      </w:pPr>
      <w:r w:rsidRPr="00705BBA">
        <w:rPr>
          <w:color w:val="000000" w:themeColor="text1"/>
          <w:lang w:val="en-GB"/>
        </w:rPr>
        <w:t>Based on the disc</w:t>
      </w:r>
      <w:r w:rsidR="0030612D" w:rsidRPr="00705BBA">
        <w:rPr>
          <w:color w:val="000000" w:themeColor="text1"/>
          <w:lang w:val="en-GB"/>
        </w:rPr>
        <w:t xml:space="preserve">ussions above, considering the </w:t>
      </w:r>
      <w:r w:rsidR="009E3E15" w:rsidRPr="00705BBA">
        <w:rPr>
          <w:color w:val="000000" w:themeColor="text1"/>
          <w:lang w:val="en-GB"/>
        </w:rPr>
        <w:t xml:space="preserve">potential specification impact between these two options, it is more desirable to </w:t>
      </w:r>
      <w:r w:rsidR="000841E9" w:rsidRPr="00705BBA">
        <w:rPr>
          <w:color w:val="000000" w:themeColor="text1"/>
          <w:lang w:val="en-GB"/>
        </w:rPr>
        <w:t xml:space="preserve">indicate FDRA based on the number of PRBs in the in-band if FDSS-SE scheme is supported. </w:t>
      </w:r>
    </w:p>
    <w:p w14:paraId="012DFA6D" w14:textId="0AAE8337" w:rsidR="00534278" w:rsidRPr="005C7367" w:rsidRDefault="004C4653" w:rsidP="002A623D">
      <w:pPr>
        <w:spacing w:before="60" w:after="240"/>
        <w:jc w:val="both"/>
        <w:rPr>
          <w:color w:val="000000" w:themeColor="text1"/>
          <w:lang w:val="en-GB"/>
        </w:rPr>
      </w:pPr>
      <w:r w:rsidRPr="00705BBA">
        <w:rPr>
          <w:color w:val="000000" w:themeColor="text1"/>
          <w:lang w:val="en-GB"/>
        </w:rPr>
        <w:t xml:space="preserve">Further, </w:t>
      </w:r>
      <w:r w:rsidR="00736C3C" w:rsidRPr="00705BBA">
        <w:rPr>
          <w:color w:val="000000" w:themeColor="text1"/>
          <w:lang w:val="en-GB"/>
        </w:rPr>
        <w:t xml:space="preserve">as mentioned above, when extended resource is applied for FDSS-SE scheme, transmit power control mechanism for the PUSCH transmission may need to be updated. </w:t>
      </w:r>
      <w:r w:rsidR="009C72E0" w:rsidRPr="00705BBA">
        <w:rPr>
          <w:color w:val="000000" w:themeColor="text1"/>
          <w:lang w:val="en-GB"/>
        </w:rPr>
        <w:t xml:space="preserve">As defined in TS38.213, </w:t>
      </w:r>
      <w:r w:rsidR="008F5014" w:rsidRPr="00705BBA">
        <w:rPr>
          <w:color w:val="000000" w:themeColor="text1"/>
          <w:lang w:val="en-GB"/>
        </w:rPr>
        <w:t xml:space="preserve">PUSCH transmit power is determined based on the </w:t>
      </w:r>
      <w:r w:rsidR="008F5014" w:rsidRPr="00705BBA">
        <w:t>bandwidth of the PUSCH resource assignment.</w:t>
      </w:r>
      <w:r w:rsidR="00473408">
        <w:t xml:space="preserve"> In this case, if FDRA indicates the number of PRBs in the in-band resource, </w:t>
      </w:r>
      <w:r w:rsidR="00534278" w:rsidRPr="00705BBA">
        <w:rPr>
          <w:color w:val="000000" w:themeColor="text1"/>
          <w:lang w:val="en-GB"/>
        </w:rPr>
        <w:t>total number of PRBs including extended resource may be used to determine the transmit power for</w:t>
      </w:r>
      <w:r w:rsidR="00CA4A34">
        <w:rPr>
          <w:color w:val="000000" w:themeColor="text1"/>
          <w:lang w:val="en-GB"/>
        </w:rPr>
        <w:t xml:space="preserve"> PUSCH transmission with</w:t>
      </w:r>
      <w:r w:rsidR="00534278" w:rsidRPr="00705BBA">
        <w:rPr>
          <w:color w:val="000000" w:themeColor="text1"/>
          <w:lang w:val="en-GB"/>
        </w:rPr>
        <w:t xml:space="preserve"> FDSS-SE scheme.</w:t>
      </w:r>
      <w:r w:rsidR="00534278" w:rsidRPr="005C7367">
        <w:rPr>
          <w:color w:val="000000" w:themeColor="text1"/>
          <w:lang w:val="en-GB"/>
        </w:rPr>
        <w:t xml:space="preserve"> </w:t>
      </w:r>
    </w:p>
    <w:tbl>
      <w:tblPr>
        <w:tblStyle w:val="TableGrid"/>
        <w:tblW w:w="0" w:type="auto"/>
        <w:tblLook w:val="04A0" w:firstRow="1" w:lastRow="0" w:firstColumn="1" w:lastColumn="0" w:noHBand="0" w:noVBand="1"/>
      </w:tblPr>
      <w:tblGrid>
        <w:gridCol w:w="9962"/>
      </w:tblGrid>
      <w:tr w:rsidR="00CB3037" w14:paraId="173F26BA" w14:textId="77777777" w:rsidTr="00CB3037">
        <w:trPr>
          <w:trHeight w:val="966"/>
        </w:trPr>
        <w:tc>
          <w:tcPr>
            <w:tcW w:w="9962" w:type="dxa"/>
          </w:tcPr>
          <w:p w14:paraId="6F9A8DCF" w14:textId="2A5261F5" w:rsidR="00CB3037" w:rsidRPr="00CB3037" w:rsidRDefault="00CB3037" w:rsidP="00CB3037">
            <w:pPr>
              <w:pStyle w:val="B1"/>
              <w:spacing w:after="120" w:line="240" w:lineRule="auto"/>
              <w:ind w:left="576" w:hanging="288"/>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t xml:space="preserve"> </w:t>
            </w:r>
            <w:r w:rsidRPr="00B916EC">
              <w:t xml:space="preserve">is the bandwidth of the PUSCH resource assignment expressed in number of resource blocks for PUSCH transmission </w:t>
            </w:r>
            <w:r>
              <w:t>occasion</w:t>
            </w:r>
            <w:r w:rsidRPr="00B916EC">
              <w:t xml:space="preserve"> </w:t>
            </w:r>
            <m:oMath>
              <m:r>
                <w:rPr>
                  <w:rFonts w:ascii="Cambria Math" w:hAnsi="Cambria Math"/>
                </w:rPr>
                <m:t>i</m:t>
              </m:r>
            </m:oMath>
            <w:r w:rsidRPr="00B916EC">
              <w:rPr>
                <w:i/>
              </w:rPr>
              <w:t xml:space="preserve"> </w:t>
            </w:r>
            <w:r w:rsidRPr="00B916EC">
              <w:t xml:space="preserve">on </w:t>
            </w:r>
            <w:r>
              <w:t xml:space="preserve">active UL BWP </w:t>
            </w:r>
            <m:oMath>
              <m:r>
                <w:rPr>
                  <w:rFonts w:ascii="Cambria Math" w:hAnsi="Cambria Math"/>
                </w:rPr>
                <m:t>b</m:t>
              </m:r>
            </m:oMath>
            <w:r>
              <w:rPr>
                <w:iCs/>
              </w:rPr>
              <w:t xml:space="preserve"> </w:t>
            </w:r>
            <w:r>
              <w:t>of</w:t>
            </w:r>
            <w:r w:rsidRPr="00B916EC">
              <w:t xml:space="preserve"> carrier </w:t>
            </w:r>
            <m:oMath>
              <m:r>
                <w:rPr>
                  <w:rFonts w:ascii="Cambria Math" w:hAnsi="Cambria Math"/>
                </w:rPr>
                <m:t>f</m:t>
              </m:r>
            </m:oMath>
            <w:r w:rsidRPr="00B916EC">
              <w:rPr>
                <w:iCs/>
              </w:rPr>
              <w:t xml:space="preserve"> of</w:t>
            </w:r>
            <w:r w:rsidRPr="00B916EC">
              <w:t xml:space="preserve"> serving cell</w:t>
            </w:r>
            <w:r w:rsidRPr="00B916EC">
              <w:rPr>
                <w:i/>
              </w:rPr>
              <w:t xml:space="preserve"> </w:t>
            </w:r>
            <m:oMath>
              <m:r>
                <w:rPr>
                  <w:rFonts w:ascii="Cambria Math" w:hAnsi="Cambria Math"/>
                </w:rPr>
                <m:t>c</m:t>
              </m:r>
            </m:oMath>
            <w:r w:rsidRPr="00B916EC">
              <w:t xml:space="preserve"> and </w:t>
            </w:r>
            <m:oMath>
              <m:r>
                <w:rPr>
                  <w:rFonts w:ascii="Cambria Math"/>
                  <w:lang w:eastAsia="x-none"/>
                </w:rPr>
                <m:t>μ</m:t>
              </m:r>
            </m:oMath>
            <w:r w:rsidRPr="00B916EC">
              <w:t xml:space="preserve"> is </w:t>
            </w:r>
            <w:r>
              <w:t xml:space="preserve">a SCS configuration </w:t>
            </w:r>
            <w:r w:rsidRPr="00B916EC">
              <w:t>defined in [4, TS 38.211]</w:t>
            </w:r>
          </w:p>
        </w:tc>
      </w:tr>
    </w:tbl>
    <w:p w14:paraId="35DC67B9" w14:textId="77777777" w:rsidR="008E1B46" w:rsidRPr="005204AC" w:rsidRDefault="008E1B46" w:rsidP="008E1B46">
      <w:pPr>
        <w:spacing w:before="240" w:after="0"/>
        <w:jc w:val="both"/>
        <w:rPr>
          <w:b/>
        </w:rPr>
      </w:pPr>
      <w:r w:rsidRPr="005204AC">
        <w:rPr>
          <w:b/>
        </w:rPr>
        <w:t xml:space="preserve">Proposal </w:t>
      </w:r>
      <w:r>
        <w:rPr>
          <w:b/>
        </w:rPr>
        <w:t>2</w:t>
      </w:r>
    </w:p>
    <w:p w14:paraId="6596BE94" w14:textId="77777777" w:rsidR="00263E8B" w:rsidRDefault="00F345A6" w:rsidP="008E1B46">
      <w:pPr>
        <w:numPr>
          <w:ilvl w:val="0"/>
          <w:numId w:val="6"/>
        </w:numPr>
        <w:overflowPunct/>
        <w:autoSpaceDE/>
        <w:autoSpaceDN/>
        <w:adjustRightInd/>
        <w:spacing w:before="60" w:after="0"/>
        <w:ind w:left="288" w:hanging="288"/>
        <w:jc w:val="both"/>
        <w:textAlignment w:val="auto"/>
        <w:rPr>
          <w:rFonts w:eastAsia="Batang"/>
          <w:lang w:val="en-GB"/>
        </w:rPr>
      </w:pPr>
      <w:r>
        <w:rPr>
          <w:rFonts w:eastAsia="Batang"/>
          <w:lang w:val="en-GB"/>
        </w:rPr>
        <w:t>I</w:t>
      </w:r>
      <w:r w:rsidR="008E1B46">
        <w:rPr>
          <w:rFonts w:eastAsia="Batang"/>
          <w:lang w:val="en-GB"/>
        </w:rPr>
        <w:t>f</w:t>
      </w:r>
      <w:r w:rsidR="008E1B46" w:rsidRPr="005204AC">
        <w:rPr>
          <w:rFonts w:eastAsia="Batang"/>
          <w:lang w:val="en-GB"/>
        </w:rPr>
        <w:t xml:space="preserve"> FDSS</w:t>
      </w:r>
      <w:r>
        <w:rPr>
          <w:rFonts w:eastAsia="Batang"/>
          <w:lang w:val="en-GB"/>
        </w:rPr>
        <w:t>-</w:t>
      </w:r>
      <w:r w:rsidR="008E1B46" w:rsidRPr="005204AC">
        <w:rPr>
          <w:rFonts w:eastAsia="Batang"/>
          <w:lang w:val="en-GB"/>
        </w:rPr>
        <w:t xml:space="preserve">SE scheme </w:t>
      </w:r>
      <w:r w:rsidR="008E1B46">
        <w:rPr>
          <w:rFonts w:eastAsia="Batang"/>
          <w:lang w:val="en-GB"/>
        </w:rPr>
        <w:t>is supported</w:t>
      </w:r>
      <w:r>
        <w:rPr>
          <w:rFonts w:eastAsia="Batang"/>
          <w:lang w:val="en-GB"/>
        </w:rPr>
        <w:t xml:space="preserve">, </w:t>
      </w:r>
    </w:p>
    <w:p w14:paraId="638405FD" w14:textId="2B653B0A" w:rsidR="008E1B46" w:rsidRPr="00365DF3" w:rsidRDefault="00F345A6" w:rsidP="00365DF3">
      <w:pPr>
        <w:numPr>
          <w:ilvl w:val="1"/>
          <w:numId w:val="6"/>
        </w:numPr>
        <w:overflowPunct/>
        <w:autoSpaceDE/>
        <w:autoSpaceDN/>
        <w:adjustRightInd/>
        <w:spacing w:before="60" w:after="0"/>
        <w:ind w:left="864" w:hanging="432"/>
        <w:jc w:val="both"/>
        <w:textAlignment w:val="auto"/>
      </w:pPr>
      <w:r w:rsidRPr="00365DF3">
        <w:t xml:space="preserve">FDRA field indicates the number of PRBs in the in-band. </w:t>
      </w:r>
    </w:p>
    <w:p w14:paraId="3C9B49FE" w14:textId="3BDEA076" w:rsidR="00F345A6" w:rsidRPr="00365DF3" w:rsidRDefault="00E66E63" w:rsidP="00365DF3">
      <w:pPr>
        <w:numPr>
          <w:ilvl w:val="1"/>
          <w:numId w:val="6"/>
        </w:numPr>
        <w:overflowPunct/>
        <w:autoSpaceDE/>
        <w:autoSpaceDN/>
        <w:adjustRightInd/>
        <w:spacing w:before="60" w:after="0"/>
        <w:ind w:left="864" w:hanging="432"/>
        <w:jc w:val="both"/>
        <w:textAlignment w:val="auto"/>
      </w:pPr>
      <w:r w:rsidRPr="00365DF3">
        <w:t xml:space="preserve">Total number of PRBs including both in-band and extended resource is used for the calculation of transmit power for PUSCH transmission. </w:t>
      </w:r>
    </w:p>
    <w:p w14:paraId="6E12F2F6" w14:textId="77777777" w:rsidR="008E1B46" w:rsidRDefault="008E1B46" w:rsidP="008B1C11">
      <w:pPr>
        <w:spacing w:before="60" w:after="120"/>
        <w:jc w:val="both"/>
        <w:rPr>
          <w:color w:val="000000" w:themeColor="text1"/>
          <w:highlight w:val="yellow"/>
          <w:lang w:val="en-GB"/>
        </w:rPr>
      </w:pPr>
    </w:p>
    <w:p w14:paraId="4E8AF8A7" w14:textId="2B7DE783" w:rsidR="00746DE6" w:rsidRPr="00251EA1" w:rsidRDefault="00BE24A8" w:rsidP="00BE24A8">
      <w:pPr>
        <w:pStyle w:val="Heading1"/>
      </w:pPr>
      <w:r w:rsidRPr="00251EA1">
        <w:lastRenderedPageBreak/>
        <w:t>DMRS design for FDSS-SE scheme</w:t>
      </w:r>
    </w:p>
    <w:p w14:paraId="57FA3BFE" w14:textId="27EE530E" w:rsidR="008E1B46" w:rsidRDefault="004D5AAF" w:rsidP="008B1C11">
      <w:pPr>
        <w:spacing w:before="60" w:after="120"/>
        <w:jc w:val="both"/>
        <w:rPr>
          <w:color w:val="000000" w:themeColor="text1"/>
          <w:highlight w:val="yellow"/>
          <w:lang w:val="en-GB"/>
        </w:rPr>
      </w:pPr>
      <w:r w:rsidRPr="00943F52">
        <w:rPr>
          <w:color w:val="000000" w:themeColor="text1"/>
          <w:lang w:val="en-GB"/>
        </w:rPr>
        <w:t xml:space="preserve">At the RAN1#112b-e meeting, it was agreed that </w:t>
      </w:r>
      <w:r w:rsidR="00943F52">
        <w:rPr>
          <w:color w:val="000000" w:themeColor="text1"/>
          <w:lang w:val="en-GB"/>
        </w:rPr>
        <w:t>i</w:t>
      </w:r>
      <w:r w:rsidR="00943F52" w:rsidRPr="00943F52">
        <w:rPr>
          <w:color w:val="000000" w:themeColor="text1"/>
          <w:lang w:val="en-GB"/>
        </w:rPr>
        <w:t>f FDSS-SE is supported in Rel-18, DMRS are mapped on PRBs of both inband and extension and gNB can assume that they are filtered using the same Tx shaping filter as data</w:t>
      </w:r>
      <w:r w:rsidR="00943F52">
        <w:rPr>
          <w:color w:val="000000" w:themeColor="text1"/>
          <w:lang w:val="en-GB"/>
        </w:rPr>
        <w:t xml:space="preserve">. Further, it is FFS on whether </w:t>
      </w:r>
      <w:r w:rsidR="007250F5" w:rsidRPr="007250F5">
        <w:rPr>
          <w:color w:val="000000" w:themeColor="text1"/>
          <w:lang w:val="en-GB"/>
        </w:rPr>
        <w:t>and which optimizations to Rel-15 and/or Rel-16 DMRS, including sequence extension and/or mapping, to be used with FDSS-SE, are needed</w:t>
      </w:r>
      <w:r w:rsidR="00C64BF7">
        <w:rPr>
          <w:color w:val="000000" w:themeColor="text1"/>
          <w:lang w:val="en-GB"/>
        </w:rPr>
        <w:t xml:space="preserve"> </w:t>
      </w:r>
      <w:r w:rsidR="00C64BF7">
        <w:rPr>
          <w:color w:val="000000" w:themeColor="text1"/>
          <w:lang w:val="en-GB"/>
        </w:rPr>
        <w:fldChar w:fldCharType="begin"/>
      </w:r>
      <w:r w:rsidR="00C64BF7">
        <w:rPr>
          <w:color w:val="000000" w:themeColor="text1"/>
          <w:lang w:val="en-GB"/>
        </w:rPr>
        <w:instrText xml:space="preserve"> REF _Ref118405942 \r \h </w:instrText>
      </w:r>
      <w:r w:rsidR="00C64BF7">
        <w:rPr>
          <w:color w:val="000000" w:themeColor="text1"/>
          <w:lang w:val="en-GB"/>
        </w:rPr>
      </w:r>
      <w:r w:rsidR="00C64BF7">
        <w:rPr>
          <w:color w:val="000000" w:themeColor="text1"/>
          <w:lang w:val="en-GB"/>
        </w:rPr>
        <w:fldChar w:fldCharType="separate"/>
      </w:r>
      <w:r w:rsidR="00AF6420">
        <w:rPr>
          <w:color w:val="000000" w:themeColor="text1"/>
          <w:lang w:val="en-GB"/>
        </w:rPr>
        <w:t>[1]</w:t>
      </w:r>
      <w:r w:rsidR="00C64BF7">
        <w:rPr>
          <w:color w:val="000000" w:themeColor="text1"/>
          <w:lang w:val="en-GB"/>
        </w:rPr>
        <w:fldChar w:fldCharType="end"/>
      </w:r>
      <w:r w:rsidR="00C64BF7">
        <w:rPr>
          <w:color w:val="000000" w:themeColor="text1"/>
          <w:lang w:val="en-GB"/>
        </w:rPr>
        <w:t xml:space="preserve">. </w:t>
      </w:r>
    </w:p>
    <w:p w14:paraId="5D172F5F" w14:textId="5F38CA11" w:rsidR="00FD0814" w:rsidRDefault="00FD0814" w:rsidP="00FD0814">
      <w:pPr>
        <w:spacing w:before="60" w:after="120"/>
        <w:jc w:val="both"/>
        <w:rPr>
          <w:color w:val="000000" w:themeColor="text1"/>
          <w:lang w:val="en-GB"/>
        </w:rPr>
      </w:pPr>
      <w:r w:rsidRPr="00515FFF">
        <w:rPr>
          <w:color w:val="000000" w:themeColor="text1"/>
          <w:lang w:val="en-GB"/>
        </w:rPr>
        <w:t>For frequency domain spectrum shaping</w:t>
      </w:r>
      <w:r w:rsidR="00A610E0" w:rsidRPr="00515FFF">
        <w:rPr>
          <w:color w:val="000000" w:themeColor="text1"/>
          <w:lang w:val="en-GB"/>
        </w:rPr>
        <w:t>, DMRS design for the corresponding PUSCH transmission may need to be adapted to the spectrum extension scheme.</w:t>
      </w:r>
      <w:r w:rsidR="00967CB6" w:rsidRPr="00515FFF">
        <w:rPr>
          <w:color w:val="000000" w:themeColor="text1"/>
          <w:lang w:val="en-GB"/>
        </w:rPr>
        <w:t xml:space="preserve"> </w:t>
      </w:r>
      <w:r w:rsidR="00F82E0A" w:rsidRPr="00515FFF">
        <w:rPr>
          <w:color w:val="000000" w:themeColor="text1"/>
          <w:lang w:val="en-GB"/>
        </w:rPr>
        <w:t>In order to provide decent channel estimation and decoding performance</w:t>
      </w:r>
      <w:r w:rsidR="00004DE2" w:rsidRPr="00515FFF">
        <w:rPr>
          <w:color w:val="000000" w:themeColor="text1"/>
          <w:lang w:val="en-GB"/>
        </w:rPr>
        <w:t>, it is more desirable that the MPR/PAR reduction achieved by FDSS-SE scheme is aligned with that for DMRS</w:t>
      </w:r>
      <w:r w:rsidR="009378F6" w:rsidRPr="00515FFF">
        <w:rPr>
          <w:color w:val="000000" w:themeColor="text1"/>
          <w:lang w:val="en-GB"/>
        </w:rPr>
        <w:t xml:space="preserve">. </w:t>
      </w:r>
      <w:r w:rsidR="00364C36" w:rsidRPr="00515FFF">
        <w:rPr>
          <w:color w:val="000000" w:themeColor="text1"/>
          <w:lang w:val="en-GB"/>
        </w:rPr>
        <w:t>A</w:t>
      </w:r>
      <w:r w:rsidR="00967CB6" w:rsidRPr="00515FFF">
        <w:rPr>
          <w:color w:val="000000" w:themeColor="text1"/>
          <w:lang w:val="en-GB"/>
        </w:rPr>
        <w:t>t the RAN1#11</w:t>
      </w:r>
      <w:r w:rsidR="008E0F83" w:rsidRPr="00515FFF">
        <w:rPr>
          <w:color w:val="000000" w:themeColor="text1"/>
          <w:lang w:val="en-GB"/>
        </w:rPr>
        <w:t>2</w:t>
      </w:r>
      <w:r w:rsidR="00967CB6" w:rsidRPr="00515FFF">
        <w:rPr>
          <w:color w:val="000000" w:themeColor="text1"/>
          <w:lang w:val="en-GB"/>
        </w:rPr>
        <w:t xml:space="preserve"> meeting, various options for low PAPR Type 1 and Type 2 sequence were agreed for the study of DMRS design with FDSS-</w:t>
      </w:r>
      <w:r w:rsidR="00967CB6">
        <w:rPr>
          <w:color w:val="000000" w:themeColor="text1"/>
          <w:lang w:val="en-GB"/>
        </w:rPr>
        <w:t xml:space="preserve">SE scheme </w:t>
      </w:r>
      <w:r w:rsidR="005868C7">
        <w:rPr>
          <w:color w:val="000000" w:themeColor="text1"/>
          <w:lang w:val="en-GB"/>
        </w:rPr>
        <w:fldChar w:fldCharType="begin"/>
      </w:r>
      <w:r w:rsidR="005868C7">
        <w:rPr>
          <w:color w:val="000000" w:themeColor="text1"/>
          <w:lang w:val="en-GB"/>
        </w:rPr>
        <w:instrText xml:space="preserve"> REF _Ref133411733 \r \h </w:instrText>
      </w:r>
      <w:r w:rsidR="005868C7">
        <w:rPr>
          <w:color w:val="000000" w:themeColor="text1"/>
          <w:lang w:val="en-GB"/>
        </w:rPr>
      </w:r>
      <w:r w:rsidR="005868C7">
        <w:rPr>
          <w:color w:val="000000" w:themeColor="text1"/>
          <w:lang w:val="en-GB"/>
        </w:rPr>
        <w:fldChar w:fldCharType="separate"/>
      </w:r>
      <w:r w:rsidR="00AF6420">
        <w:rPr>
          <w:color w:val="000000" w:themeColor="text1"/>
          <w:lang w:val="en-GB"/>
        </w:rPr>
        <w:t>[6]</w:t>
      </w:r>
      <w:r w:rsidR="005868C7">
        <w:rPr>
          <w:color w:val="000000" w:themeColor="text1"/>
          <w:lang w:val="en-GB"/>
        </w:rPr>
        <w:fldChar w:fldCharType="end"/>
      </w:r>
      <w:r w:rsidR="000C7142">
        <w:rPr>
          <w:color w:val="000000" w:themeColor="text1"/>
          <w:lang w:val="en-GB"/>
        </w:rPr>
        <w:t xml:space="preserve">. </w:t>
      </w:r>
      <w:r w:rsidR="006C3DBA">
        <w:rPr>
          <w:color w:val="000000" w:themeColor="text1"/>
          <w:lang w:val="en-GB"/>
        </w:rPr>
        <w:t xml:space="preserve">In particular, </w:t>
      </w:r>
      <w:r w:rsidR="00F96884">
        <w:rPr>
          <w:color w:val="000000" w:themeColor="text1"/>
          <w:lang w:val="en-GB"/>
        </w:rPr>
        <w:t xml:space="preserve">the DMRS sequence may be generated </w:t>
      </w:r>
      <w:r w:rsidR="000217BE">
        <w:rPr>
          <w:color w:val="000000" w:themeColor="text1"/>
          <w:lang w:val="en-GB"/>
        </w:rPr>
        <w:t>based on</w:t>
      </w:r>
      <w:r w:rsidR="00F96884">
        <w:rPr>
          <w:color w:val="000000" w:themeColor="text1"/>
          <w:lang w:val="en-GB"/>
        </w:rPr>
        <w:t xml:space="preserve"> the </w:t>
      </w:r>
      <w:r w:rsidR="000217BE">
        <w:rPr>
          <w:color w:val="000000" w:themeColor="text1"/>
          <w:lang w:val="en-GB"/>
        </w:rPr>
        <w:t>total number of PRBs including extended resources</w:t>
      </w:r>
      <w:r w:rsidR="00DA2F13">
        <w:rPr>
          <w:color w:val="000000" w:themeColor="text1"/>
        </w:rPr>
        <w:t xml:space="preserve"> (Approach B) </w:t>
      </w:r>
      <w:r w:rsidR="000217BE">
        <w:rPr>
          <w:color w:val="000000" w:themeColor="text1"/>
          <w:lang w:val="en-GB"/>
        </w:rPr>
        <w:t xml:space="preserve">or based on the </w:t>
      </w:r>
      <w:r w:rsidR="00B42159">
        <w:rPr>
          <w:color w:val="000000" w:themeColor="text1"/>
          <w:lang w:val="en-GB"/>
        </w:rPr>
        <w:t xml:space="preserve">number of </w:t>
      </w:r>
      <w:r w:rsidR="00B42159" w:rsidRPr="00B42159">
        <w:rPr>
          <w:color w:val="000000" w:themeColor="text1"/>
          <w:lang w:val="en-GB"/>
        </w:rPr>
        <w:t xml:space="preserve">originally </w:t>
      </w:r>
      <w:r w:rsidR="000217BE">
        <w:rPr>
          <w:color w:val="000000" w:themeColor="text1"/>
          <w:lang w:val="en-GB"/>
        </w:rPr>
        <w:t xml:space="preserve">allocated PRBs </w:t>
      </w:r>
      <w:r w:rsidR="008D2444">
        <w:rPr>
          <w:color w:val="000000" w:themeColor="text1"/>
          <w:lang w:val="en-GB"/>
        </w:rPr>
        <w:t xml:space="preserve">and with additional </w:t>
      </w:r>
      <w:r w:rsidR="000950DA">
        <w:rPr>
          <w:color w:val="000000" w:themeColor="text1"/>
          <w:lang w:val="en-GB"/>
        </w:rPr>
        <w:t>steps</w:t>
      </w:r>
      <w:r w:rsidR="00071960">
        <w:rPr>
          <w:color w:val="000000" w:themeColor="text1"/>
          <w:lang w:val="en-GB"/>
        </w:rPr>
        <w:t xml:space="preserve"> </w:t>
      </w:r>
      <w:r w:rsidR="006840A1">
        <w:rPr>
          <w:color w:val="000000" w:themeColor="text1"/>
          <w:lang w:val="en-GB"/>
        </w:rPr>
        <w:t>including cyclic extension or symmetric extension</w:t>
      </w:r>
      <w:r w:rsidR="00DA2F13">
        <w:rPr>
          <w:color w:val="000000" w:themeColor="text1"/>
          <w:lang w:val="en-GB"/>
        </w:rPr>
        <w:t xml:space="preserve"> </w:t>
      </w:r>
      <w:r w:rsidR="00DA2F13">
        <w:rPr>
          <w:color w:val="000000" w:themeColor="text1"/>
        </w:rPr>
        <w:t>(Approach A)</w:t>
      </w:r>
      <w:r w:rsidR="006840A1">
        <w:rPr>
          <w:color w:val="000000" w:themeColor="text1"/>
          <w:lang w:val="en-GB"/>
        </w:rPr>
        <w:t xml:space="preserve">, which is similar to the </w:t>
      </w:r>
      <w:r w:rsidR="00D45BE4">
        <w:rPr>
          <w:color w:val="000000" w:themeColor="text1"/>
          <w:lang w:val="en-GB"/>
        </w:rPr>
        <w:t xml:space="preserve">data part. </w:t>
      </w:r>
    </w:p>
    <w:p w14:paraId="08C30CEA" w14:textId="2024A6BC" w:rsidR="00D61E38" w:rsidRDefault="00D61E38" w:rsidP="00D61E38">
      <w:pPr>
        <w:spacing w:before="60" w:after="120"/>
        <w:jc w:val="both"/>
        <w:rPr>
          <w:color w:val="000000" w:themeColor="text1"/>
          <w:lang w:val="en-GB"/>
        </w:rPr>
      </w:pPr>
      <w:r>
        <w:rPr>
          <w:color w:val="000000" w:themeColor="text1"/>
          <w:lang w:val="en-GB"/>
        </w:rPr>
        <w:fldChar w:fldCharType="begin"/>
      </w:r>
      <w:r>
        <w:rPr>
          <w:color w:val="000000" w:themeColor="text1"/>
          <w:lang w:val="en-GB"/>
        </w:rPr>
        <w:instrText xml:space="preserve"> REF _Ref127212429 \h </w:instrText>
      </w:r>
      <w:r>
        <w:rPr>
          <w:color w:val="000000" w:themeColor="text1"/>
          <w:lang w:val="en-GB"/>
        </w:rPr>
      </w:r>
      <w:r>
        <w:rPr>
          <w:color w:val="000000" w:themeColor="text1"/>
          <w:lang w:val="en-GB"/>
        </w:rPr>
        <w:fldChar w:fldCharType="separate"/>
      </w:r>
      <w:r w:rsidR="00AF6420">
        <w:t xml:space="preserve">Figure </w:t>
      </w:r>
      <w:r w:rsidR="00AF6420">
        <w:rPr>
          <w:noProof/>
        </w:rPr>
        <w:t>3</w:t>
      </w:r>
      <w:r>
        <w:rPr>
          <w:color w:val="000000" w:themeColor="text1"/>
          <w:lang w:val="en-GB"/>
        </w:rPr>
        <w:fldChar w:fldCharType="end"/>
      </w:r>
      <w:r>
        <w:rPr>
          <w:color w:val="000000" w:themeColor="text1"/>
          <w:lang w:val="en-GB"/>
        </w:rPr>
        <w:t xml:space="preserve"> illustrates </w:t>
      </w:r>
      <w:r w:rsidR="00651499">
        <w:rPr>
          <w:color w:val="000000" w:themeColor="text1"/>
        </w:rPr>
        <w:t xml:space="preserve">Approach </w:t>
      </w:r>
      <w:r w:rsidR="004B35A4">
        <w:rPr>
          <w:color w:val="000000" w:themeColor="text1"/>
        </w:rPr>
        <w:t>A</w:t>
      </w:r>
      <w:r w:rsidR="00651499">
        <w:rPr>
          <w:color w:val="000000" w:themeColor="text1"/>
        </w:rPr>
        <w:t xml:space="preserve"> </w:t>
      </w:r>
      <w:r>
        <w:rPr>
          <w:color w:val="000000" w:themeColor="text1"/>
          <w:lang w:val="en-GB"/>
        </w:rPr>
        <w:t>with cyclic extension and symmetric extension for DMRS sequence generation</w:t>
      </w:r>
      <w:r w:rsidR="002F68E3">
        <w:rPr>
          <w:color w:val="000000" w:themeColor="text1"/>
          <w:lang w:val="en-GB"/>
        </w:rPr>
        <w:t>, respectively</w:t>
      </w:r>
      <w:r>
        <w:rPr>
          <w:color w:val="000000" w:themeColor="text1"/>
          <w:lang w:val="en-GB"/>
        </w:rPr>
        <w:t xml:space="preserve">. In particular, DMRS sequence is generated based on the in-band data, where extended resources (M) defined by the spectrum extension factor (α) are symmetrically cyclically added to the start of the original DMRS sequence for </w:t>
      </w:r>
      <w:r w:rsidR="00FA3FC3">
        <w:rPr>
          <w:color w:val="000000" w:themeColor="text1"/>
          <w:lang w:val="en-GB"/>
        </w:rPr>
        <w:t>cyclic extension (CE)</w:t>
      </w:r>
      <w:r>
        <w:rPr>
          <w:color w:val="000000" w:themeColor="text1"/>
          <w:lang w:val="en-GB"/>
        </w:rPr>
        <w:t xml:space="preserve"> or added to the start and end of the original DMRS sequence for </w:t>
      </w:r>
      <w:r w:rsidR="00FA3FC3">
        <w:rPr>
          <w:color w:val="000000" w:themeColor="text1"/>
          <w:lang w:val="en-GB"/>
        </w:rPr>
        <w:t>symmetric extension</w:t>
      </w:r>
      <w:r w:rsidR="009235C2">
        <w:rPr>
          <w:color w:val="000000" w:themeColor="text1"/>
          <w:lang w:val="en-GB"/>
        </w:rPr>
        <w:t xml:space="preserve"> (SE)</w:t>
      </w:r>
      <w:r>
        <w:rPr>
          <w:color w:val="000000" w:themeColor="text1"/>
          <w:lang w:val="en-GB"/>
        </w:rPr>
        <w:t xml:space="preserve">. </w:t>
      </w:r>
    </w:p>
    <w:p w14:paraId="6558E053" w14:textId="1883E88E" w:rsidR="00D61E38" w:rsidRDefault="00602551" w:rsidP="00871F53">
      <w:pPr>
        <w:keepNext/>
        <w:spacing w:before="60" w:after="120"/>
        <w:jc w:val="center"/>
      </w:pPr>
      <w:r w:rsidRPr="00602551">
        <w:rPr>
          <w:noProof/>
        </w:rPr>
        <w:drawing>
          <wp:inline distT="0" distB="0" distL="0" distR="0" wp14:anchorId="177D3CB2" wp14:editId="70678091">
            <wp:extent cx="4322669" cy="1729154"/>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3969" cy="1737674"/>
                    </a:xfrm>
                    <a:prstGeom prst="rect">
                      <a:avLst/>
                    </a:prstGeom>
                  </pic:spPr>
                </pic:pic>
              </a:graphicData>
            </a:graphic>
          </wp:inline>
        </w:drawing>
      </w:r>
    </w:p>
    <w:p w14:paraId="1DA2B3E2" w14:textId="66B9C20E" w:rsidR="00D61E38" w:rsidRDefault="00D61E38" w:rsidP="00871F53">
      <w:pPr>
        <w:pStyle w:val="Caption"/>
        <w:spacing w:before="240"/>
        <w:jc w:val="center"/>
      </w:pPr>
      <w:bookmarkStart w:id="6" w:name="_Ref127212429"/>
      <w:r>
        <w:t xml:space="preserve">Figure </w:t>
      </w:r>
      <w:r w:rsidR="00AF6420">
        <w:fldChar w:fldCharType="begin"/>
      </w:r>
      <w:r w:rsidR="00AF6420">
        <w:instrText xml:space="preserve"> SEQ Figure \* ARABIC </w:instrText>
      </w:r>
      <w:r w:rsidR="00AF6420">
        <w:fldChar w:fldCharType="separate"/>
      </w:r>
      <w:r w:rsidR="00AF6420">
        <w:rPr>
          <w:noProof/>
        </w:rPr>
        <w:t>3</w:t>
      </w:r>
      <w:r w:rsidR="00AF6420">
        <w:rPr>
          <w:noProof/>
        </w:rPr>
        <w:fldChar w:fldCharType="end"/>
      </w:r>
      <w:bookmarkEnd w:id="6"/>
      <w:r>
        <w:t xml:space="preserve">. </w:t>
      </w:r>
      <w:r w:rsidR="00AD3301">
        <w:rPr>
          <w:lang w:eastAsia="zh-CN"/>
        </w:rPr>
        <w:t>Approach A with cyclic and symmetric extension</w:t>
      </w:r>
      <w:r>
        <w:rPr>
          <w:lang w:eastAsia="zh-CN"/>
        </w:rPr>
        <w:t xml:space="preserve"> for </w:t>
      </w:r>
      <w:r>
        <w:t>DMRS sequence generation</w:t>
      </w:r>
    </w:p>
    <w:p w14:paraId="05F9F0A9" w14:textId="77777777" w:rsidR="002C3C5C" w:rsidRDefault="002C3C5C" w:rsidP="0085575F">
      <w:pPr>
        <w:spacing w:before="60" w:after="120"/>
        <w:jc w:val="both"/>
        <w:rPr>
          <w:color w:val="000000" w:themeColor="text1"/>
          <w:lang w:val="en-GB"/>
        </w:rPr>
      </w:pPr>
    </w:p>
    <w:p w14:paraId="5C93D122" w14:textId="77777777" w:rsidR="00663C04" w:rsidRPr="005204AC" w:rsidRDefault="00663C04" w:rsidP="00663C04">
      <w:pPr>
        <w:pStyle w:val="Heading2"/>
      </w:pPr>
      <w:r>
        <w:t>Link level performance for DMRS design</w:t>
      </w:r>
    </w:p>
    <w:p w14:paraId="2DCAF752" w14:textId="19181D89" w:rsidR="00663C04" w:rsidRDefault="00663C04" w:rsidP="00663C04">
      <w:pPr>
        <w:overflowPunct/>
        <w:autoSpaceDE/>
        <w:autoSpaceDN/>
        <w:adjustRightInd/>
        <w:spacing w:before="60" w:after="120"/>
        <w:jc w:val="both"/>
        <w:textAlignment w:val="auto"/>
        <w:rPr>
          <w:color w:val="000000" w:themeColor="text1"/>
          <w:lang w:val="en-GB"/>
        </w:rPr>
      </w:pPr>
      <w:r w:rsidRPr="00620125">
        <w:rPr>
          <w:color w:val="000000" w:themeColor="text1"/>
          <w:lang w:val="en-GB"/>
        </w:rPr>
        <w:t>In this section, we present link level simulation results for various DMRS design options.</w:t>
      </w:r>
      <w:r>
        <w:rPr>
          <w:color w:val="000000" w:themeColor="text1"/>
          <w:lang w:val="en-GB"/>
        </w:rPr>
        <w:t xml:space="preserve"> </w:t>
      </w:r>
      <w:r w:rsidR="00F3628A">
        <w:rPr>
          <w:color w:val="000000" w:themeColor="text1"/>
          <w:lang w:val="en-GB"/>
        </w:rPr>
        <w:t>T</w:t>
      </w:r>
      <w:r w:rsidR="00F3628A" w:rsidRPr="00AA26D8">
        <w:rPr>
          <w:color w:val="000000" w:themeColor="text1"/>
          <w:lang w:val="en-GB"/>
        </w:rPr>
        <w:t>he DMRS sequence may be generated based on the total number of PRBs including extended resources (Approach B) or based on the number of originally allocated PRBs with symmetric extension (Approach A</w:t>
      </w:r>
      <w:r w:rsidR="00F3628A">
        <w:rPr>
          <w:color w:val="000000" w:themeColor="text1"/>
          <w:lang w:val="en-GB"/>
        </w:rPr>
        <w:t xml:space="preserve"> with SE</w:t>
      </w:r>
      <w:r w:rsidR="00F3628A" w:rsidRPr="00AA26D8">
        <w:rPr>
          <w:color w:val="000000" w:themeColor="text1"/>
          <w:lang w:val="en-GB"/>
        </w:rPr>
        <w:t xml:space="preserve">), which is similar to the data part.  </w:t>
      </w:r>
      <w:r>
        <w:rPr>
          <w:color w:val="000000" w:themeColor="text1"/>
          <w:lang w:val="en-GB"/>
        </w:rPr>
        <w:t xml:space="preserve">The simulation assumptions for various cases are summarized in </w:t>
      </w:r>
      <w:r>
        <w:rPr>
          <w:color w:val="000000" w:themeColor="text1"/>
          <w:lang w:val="en-GB"/>
        </w:rPr>
        <w:fldChar w:fldCharType="begin"/>
      </w:r>
      <w:r>
        <w:rPr>
          <w:color w:val="000000" w:themeColor="text1"/>
          <w:lang w:val="en-GB"/>
        </w:rPr>
        <w:instrText xml:space="preserve"> REF _Ref131624154 \h </w:instrText>
      </w:r>
      <w:r>
        <w:rPr>
          <w:color w:val="000000" w:themeColor="text1"/>
          <w:lang w:val="en-GB"/>
        </w:rPr>
      </w:r>
      <w:r>
        <w:rPr>
          <w:color w:val="000000" w:themeColor="text1"/>
          <w:lang w:val="en-GB"/>
        </w:rPr>
        <w:fldChar w:fldCharType="separate"/>
      </w:r>
      <w:r w:rsidR="00AF6420">
        <w:t xml:space="preserve">Table </w:t>
      </w:r>
      <w:r w:rsidR="00AF6420">
        <w:rPr>
          <w:noProof/>
        </w:rPr>
        <w:t>6</w:t>
      </w:r>
      <w:r>
        <w:rPr>
          <w:color w:val="000000" w:themeColor="text1"/>
          <w:lang w:val="en-GB"/>
        </w:rPr>
        <w:fldChar w:fldCharType="end"/>
      </w:r>
      <w:r>
        <w:rPr>
          <w:color w:val="000000" w:themeColor="text1"/>
          <w:lang w:val="en-GB"/>
        </w:rPr>
        <w:t xml:space="preserve">. In the simulations, the 3-tap pulse shaping filter (PSF) with coefficients [0.28, 1, 0.28] and extension factor of 1/4 </w:t>
      </w:r>
      <w:r w:rsidR="00174923">
        <w:rPr>
          <w:color w:val="000000" w:themeColor="text1"/>
          <w:lang w:val="en-GB"/>
        </w:rPr>
        <w:t>were</w:t>
      </w:r>
      <w:r>
        <w:rPr>
          <w:color w:val="000000" w:themeColor="text1"/>
          <w:lang w:val="en-GB"/>
        </w:rPr>
        <w:t xml:space="preserve"> considered. </w:t>
      </w:r>
    </w:p>
    <w:p w14:paraId="5E7EC2D4" w14:textId="4552FE43" w:rsidR="00663C04" w:rsidRDefault="00825F55" w:rsidP="00663C04">
      <w:pPr>
        <w:overflowPunct/>
        <w:autoSpaceDE/>
        <w:autoSpaceDN/>
        <w:adjustRightInd/>
        <w:spacing w:before="60" w:after="120"/>
        <w:jc w:val="both"/>
        <w:textAlignment w:val="auto"/>
        <w:rPr>
          <w:color w:val="000000" w:themeColor="text1"/>
          <w:lang w:val="en-GB"/>
        </w:rPr>
      </w:pPr>
      <w:r>
        <w:rPr>
          <w:color w:val="000000" w:themeColor="text1"/>
          <w:lang w:val="en-GB"/>
        </w:rPr>
        <w:fldChar w:fldCharType="begin"/>
      </w:r>
      <w:r>
        <w:rPr>
          <w:color w:val="000000" w:themeColor="text1"/>
          <w:lang w:val="en-GB"/>
        </w:rPr>
        <w:instrText xml:space="preserve"> REF _Ref131668292 \h </w:instrText>
      </w:r>
      <w:r>
        <w:rPr>
          <w:color w:val="000000" w:themeColor="text1"/>
          <w:lang w:val="en-GB"/>
        </w:rPr>
      </w:r>
      <w:r>
        <w:rPr>
          <w:color w:val="000000" w:themeColor="text1"/>
          <w:lang w:val="en-GB"/>
        </w:rPr>
        <w:fldChar w:fldCharType="separate"/>
      </w:r>
      <w:r w:rsidR="00AF6420">
        <w:t xml:space="preserve">Figure </w:t>
      </w:r>
      <w:r w:rsidR="00AF6420">
        <w:rPr>
          <w:noProof/>
        </w:rPr>
        <w:t>4</w:t>
      </w:r>
      <w:r>
        <w:rPr>
          <w:color w:val="000000" w:themeColor="text1"/>
          <w:lang w:val="en-GB"/>
        </w:rPr>
        <w:fldChar w:fldCharType="end"/>
      </w:r>
      <w:r>
        <w:rPr>
          <w:color w:val="000000" w:themeColor="text1"/>
          <w:lang w:val="en-GB"/>
        </w:rPr>
        <w:t xml:space="preserve"> </w:t>
      </w:r>
      <w:r w:rsidR="00663C04">
        <w:rPr>
          <w:color w:val="000000" w:themeColor="text1"/>
          <w:lang w:val="en-GB"/>
        </w:rPr>
        <w:t xml:space="preserve">illustrates the link-level simulation results for DMRS design using Low PAPR Type 1 and Type 2 sequences for Approach A with SE and Approach B for various simulation cases, respectively. In addition, </w:t>
      </w:r>
      <w:r w:rsidR="00663C04">
        <w:rPr>
          <w:color w:val="000000" w:themeColor="text1"/>
          <w:lang w:val="en-GB"/>
        </w:rPr>
        <w:fldChar w:fldCharType="begin"/>
      </w:r>
      <w:r w:rsidR="00663C04">
        <w:rPr>
          <w:color w:val="000000" w:themeColor="text1"/>
          <w:lang w:val="en-GB"/>
        </w:rPr>
        <w:instrText xml:space="preserve"> REF _Ref131624410 \h </w:instrText>
      </w:r>
      <w:r w:rsidR="00663C04">
        <w:rPr>
          <w:color w:val="000000" w:themeColor="text1"/>
          <w:lang w:val="en-GB"/>
        </w:rPr>
      </w:r>
      <w:r w:rsidR="00663C04">
        <w:rPr>
          <w:color w:val="000000" w:themeColor="text1"/>
          <w:lang w:val="en-GB"/>
        </w:rPr>
        <w:fldChar w:fldCharType="separate"/>
      </w:r>
      <w:r w:rsidR="00AF6420" w:rsidRPr="007D4D9F">
        <w:t xml:space="preserve">Table </w:t>
      </w:r>
      <w:r w:rsidR="00AF6420">
        <w:rPr>
          <w:noProof/>
        </w:rPr>
        <w:t>4</w:t>
      </w:r>
      <w:r w:rsidR="00663C04">
        <w:rPr>
          <w:color w:val="000000" w:themeColor="text1"/>
          <w:lang w:val="en-GB"/>
        </w:rPr>
        <w:fldChar w:fldCharType="end"/>
      </w:r>
      <w:r w:rsidR="00663C04">
        <w:rPr>
          <w:color w:val="000000" w:themeColor="text1"/>
          <w:lang w:val="en-GB"/>
        </w:rPr>
        <w:t xml:space="preserve"> summarizes the required SNR to achieve 10% BLER for all</w:t>
      </w:r>
      <w:r w:rsidR="00EA3E1D">
        <w:rPr>
          <w:color w:val="000000" w:themeColor="text1"/>
          <w:lang w:val="en-GB"/>
        </w:rPr>
        <w:t xml:space="preserve"> 4</w:t>
      </w:r>
      <w:r w:rsidR="00663C04">
        <w:rPr>
          <w:color w:val="000000" w:themeColor="text1"/>
          <w:lang w:val="en-GB"/>
        </w:rPr>
        <w:t xml:space="preserve"> cases. </w:t>
      </w:r>
    </w:p>
    <w:p w14:paraId="40052824" w14:textId="77777777" w:rsidR="00663C04" w:rsidRDefault="00663C04" w:rsidP="00663C04">
      <w:pPr>
        <w:overflowPunct/>
        <w:autoSpaceDE/>
        <w:autoSpaceDN/>
        <w:adjustRightInd/>
        <w:spacing w:before="60" w:after="0"/>
        <w:jc w:val="both"/>
        <w:textAlignment w:val="auto"/>
        <w:rPr>
          <w:color w:val="000000" w:themeColor="text1"/>
          <w:lang w:val="en-GB"/>
        </w:rPr>
      </w:pPr>
      <w:r>
        <w:rPr>
          <w:color w:val="000000" w:themeColor="text1"/>
          <w:lang w:val="en-GB"/>
        </w:rPr>
        <w:t>From the figures and table, it can be observed that:</w:t>
      </w:r>
    </w:p>
    <w:p w14:paraId="20E1C0DA" w14:textId="704BBA4D" w:rsidR="00663C04" w:rsidRPr="00A515EB"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sidRPr="00A515EB">
        <w:rPr>
          <w:rFonts w:ascii="Times New Roman" w:eastAsia="SimSun" w:hAnsi="Times New Roman"/>
          <w:color w:val="000000" w:themeColor="text1"/>
          <w:sz w:val="20"/>
          <w:szCs w:val="20"/>
          <w:lang w:val="en-GB"/>
        </w:rPr>
        <w:t xml:space="preserve">For Low PAPR Type 1 </w:t>
      </w:r>
      <w:r w:rsidR="00A30374">
        <w:rPr>
          <w:rFonts w:ascii="Times New Roman" w:eastAsia="SimSun" w:hAnsi="Times New Roman"/>
          <w:color w:val="000000" w:themeColor="text1"/>
          <w:sz w:val="20"/>
          <w:szCs w:val="20"/>
          <w:lang w:val="en-GB"/>
        </w:rPr>
        <w:t xml:space="preserve">DMRS </w:t>
      </w:r>
      <w:r w:rsidRPr="00A515EB">
        <w:rPr>
          <w:rFonts w:ascii="Times New Roman" w:eastAsia="SimSun" w:hAnsi="Times New Roman"/>
          <w:color w:val="000000" w:themeColor="text1"/>
          <w:sz w:val="20"/>
          <w:szCs w:val="20"/>
          <w:lang w:val="en-GB"/>
        </w:rPr>
        <w:t xml:space="preserve">sequence, the link level performance for Approach A </w:t>
      </w:r>
      <w:r>
        <w:rPr>
          <w:rFonts w:ascii="Times New Roman" w:eastAsia="SimSun" w:hAnsi="Times New Roman"/>
          <w:color w:val="000000" w:themeColor="text1"/>
          <w:sz w:val="20"/>
          <w:szCs w:val="20"/>
          <w:lang w:val="en-GB"/>
        </w:rPr>
        <w:t xml:space="preserve">with SE </w:t>
      </w:r>
      <w:r w:rsidRPr="00A515EB">
        <w:rPr>
          <w:rFonts w:ascii="Times New Roman" w:eastAsia="SimSun" w:hAnsi="Times New Roman"/>
          <w:color w:val="000000" w:themeColor="text1"/>
          <w:sz w:val="20"/>
          <w:szCs w:val="20"/>
          <w:lang w:val="en-GB"/>
        </w:rPr>
        <w:t xml:space="preserve">and Approach B is similar. </w:t>
      </w:r>
    </w:p>
    <w:p w14:paraId="0FB02186" w14:textId="51BAFBB6" w:rsidR="00663C04"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sidRPr="00A515EB">
        <w:rPr>
          <w:rFonts w:ascii="Times New Roman" w:eastAsia="SimSun" w:hAnsi="Times New Roman"/>
          <w:color w:val="000000" w:themeColor="text1"/>
          <w:sz w:val="20"/>
          <w:szCs w:val="20"/>
          <w:lang w:val="en-GB"/>
        </w:rPr>
        <w:t xml:space="preserve">For Low PAPR Type 2 </w:t>
      </w:r>
      <w:r w:rsidR="00A30374">
        <w:rPr>
          <w:rFonts w:ascii="Times New Roman" w:eastAsia="SimSun" w:hAnsi="Times New Roman"/>
          <w:color w:val="000000" w:themeColor="text1"/>
          <w:sz w:val="20"/>
          <w:szCs w:val="20"/>
          <w:lang w:val="en-GB"/>
        </w:rPr>
        <w:t xml:space="preserve">DMRS </w:t>
      </w:r>
      <w:r w:rsidRPr="00A515EB">
        <w:rPr>
          <w:rFonts w:ascii="Times New Roman" w:eastAsia="SimSun" w:hAnsi="Times New Roman"/>
          <w:color w:val="000000" w:themeColor="text1"/>
          <w:sz w:val="20"/>
          <w:szCs w:val="20"/>
          <w:lang w:val="en-GB"/>
        </w:rPr>
        <w:t>sequence, Approach B outperforms Approach A</w:t>
      </w:r>
      <w:r w:rsidRPr="003122A3">
        <w:rPr>
          <w:rFonts w:ascii="Times New Roman" w:eastAsia="SimSun" w:hAnsi="Times New Roman"/>
          <w:color w:val="000000" w:themeColor="text1"/>
          <w:sz w:val="20"/>
          <w:szCs w:val="20"/>
          <w:lang w:val="en-GB"/>
        </w:rPr>
        <w:t xml:space="preserve"> </w:t>
      </w:r>
      <w:r>
        <w:rPr>
          <w:rFonts w:ascii="Times New Roman" w:eastAsia="SimSun" w:hAnsi="Times New Roman"/>
          <w:color w:val="000000" w:themeColor="text1"/>
          <w:sz w:val="20"/>
          <w:szCs w:val="20"/>
          <w:lang w:val="en-GB"/>
        </w:rPr>
        <w:t>with SE</w:t>
      </w:r>
      <w:r w:rsidRPr="00A515EB">
        <w:rPr>
          <w:rFonts w:ascii="Times New Roman" w:eastAsia="SimSun" w:hAnsi="Times New Roman"/>
          <w:color w:val="000000" w:themeColor="text1"/>
          <w:sz w:val="20"/>
          <w:szCs w:val="20"/>
          <w:lang w:val="en-GB"/>
        </w:rPr>
        <w:t>.</w:t>
      </w:r>
      <w:r>
        <w:rPr>
          <w:rFonts w:ascii="Times New Roman" w:eastAsia="SimSun" w:hAnsi="Times New Roman"/>
          <w:color w:val="000000" w:themeColor="text1"/>
          <w:sz w:val="20"/>
          <w:szCs w:val="20"/>
          <w:lang w:val="en-GB"/>
        </w:rPr>
        <w:t xml:space="preserve"> For instance, for Case 4 with relatively </w:t>
      </w:r>
      <w:r w:rsidR="00740CFF">
        <w:rPr>
          <w:rFonts w:ascii="Times New Roman" w:eastAsia="SimSun" w:hAnsi="Times New Roman"/>
          <w:color w:val="000000" w:themeColor="text1"/>
          <w:sz w:val="20"/>
          <w:szCs w:val="20"/>
          <w:lang w:val="en-GB"/>
        </w:rPr>
        <w:t>wideband</w:t>
      </w:r>
      <w:r>
        <w:rPr>
          <w:rFonts w:ascii="Times New Roman" w:eastAsia="SimSun" w:hAnsi="Times New Roman"/>
          <w:color w:val="000000" w:themeColor="text1"/>
          <w:sz w:val="20"/>
          <w:szCs w:val="20"/>
          <w:lang w:val="en-GB"/>
        </w:rPr>
        <w:t xml:space="preserve"> resource allocation and high code rate, ~0.2 dB performance degradation can be observed when Approach A with SE is applied for DMRS. </w:t>
      </w:r>
    </w:p>
    <w:p w14:paraId="7302B93D" w14:textId="5BC3D8C9" w:rsidR="00663C04" w:rsidRPr="00A515EB"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For all simulated cases, Low PAPR Type 1 DMRS sequence can achieve better link level </w:t>
      </w:r>
      <w:r w:rsidR="008F2273">
        <w:rPr>
          <w:rFonts w:ascii="Times New Roman" w:eastAsia="SimSun" w:hAnsi="Times New Roman"/>
          <w:color w:val="000000" w:themeColor="text1"/>
          <w:sz w:val="20"/>
          <w:szCs w:val="20"/>
          <w:lang w:val="en-GB"/>
        </w:rPr>
        <w:t>performance</w:t>
      </w:r>
      <w:r>
        <w:rPr>
          <w:rFonts w:ascii="Times New Roman" w:eastAsia="SimSun" w:hAnsi="Times New Roman"/>
          <w:color w:val="000000" w:themeColor="text1"/>
          <w:sz w:val="20"/>
          <w:szCs w:val="20"/>
          <w:lang w:val="en-GB"/>
        </w:rPr>
        <w:t xml:space="preserve"> compared to Low PAPR Type 2 DMRS sequence. In addition, the large performance gap is observed when relatively large MCS </w:t>
      </w:r>
      <w:r>
        <w:rPr>
          <w:rFonts w:ascii="Times New Roman" w:eastAsia="SimSun" w:hAnsi="Times New Roman"/>
          <w:color w:val="000000" w:themeColor="text1"/>
          <w:sz w:val="20"/>
          <w:szCs w:val="20"/>
          <w:lang w:val="en-GB"/>
        </w:rPr>
        <w:lastRenderedPageBreak/>
        <w:t xml:space="preserve">is applied for PUSCH transmission. Note that this is primarily due to the fact that when using Low PAPR Type 1 DMRS sequence, constant amplitude in frequency can deliver </w:t>
      </w:r>
      <w:r w:rsidR="00626C04">
        <w:rPr>
          <w:rFonts w:ascii="Times New Roman" w:eastAsia="SimSun" w:hAnsi="Times New Roman"/>
          <w:color w:val="000000" w:themeColor="text1"/>
          <w:sz w:val="20"/>
          <w:szCs w:val="20"/>
          <w:lang w:val="en-GB"/>
        </w:rPr>
        <w:t>better</w:t>
      </w:r>
      <w:r>
        <w:rPr>
          <w:rFonts w:ascii="Times New Roman" w:eastAsia="SimSun" w:hAnsi="Times New Roman"/>
          <w:color w:val="000000" w:themeColor="text1"/>
          <w:sz w:val="20"/>
          <w:szCs w:val="20"/>
          <w:lang w:val="en-GB"/>
        </w:rPr>
        <w:t xml:space="preserve"> channel estimation performance. </w:t>
      </w:r>
    </w:p>
    <w:p w14:paraId="4A8955C4" w14:textId="77777777" w:rsidR="00663C04" w:rsidRDefault="00663C04" w:rsidP="00663C04">
      <w:pPr>
        <w:overflowPunct/>
        <w:autoSpaceDE/>
        <w:autoSpaceDN/>
        <w:adjustRightInd/>
        <w:spacing w:before="60" w:after="0"/>
        <w:jc w:val="both"/>
        <w:textAlignment w:val="auto"/>
        <w:rPr>
          <w:color w:val="000000" w:themeColor="text1"/>
          <w:lang w:val="en-GB"/>
        </w:rPr>
      </w:pPr>
    </w:p>
    <w:p w14:paraId="11AC1CBE" w14:textId="1BF78859" w:rsidR="00663C04" w:rsidRDefault="00663C04" w:rsidP="00663C04">
      <w:pPr>
        <w:overflowPunct/>
        <w:autoSpaceDE/>
        <w:autoSpaceDN/>
        <w:adjustRightInd/>
        <w:spacing w:before="60" w:after="0"/>
        <w:jc w:val="both"/>
        <w:textAlignment w:val="auto"/>
        <w:rPr>
          <w:color w:val="000000" w:themeColor="text1"/>
          <w:lang w:val="en-GB"/>
        </w:rPr>
      </w:pPr>
      <w:r w:rsidRPr="005E618D">
        <w:rPr>
          <w:noProof/>
          <w:color w:val="000000" w:themeColor="text1"/>
          <w:lang w:val="en-GB"/>
        </w:rPr>
        <w:drawing>
          <wp:inline distT="0" distB="0" distL="0" distR="0" wp14:anchorId="1AA93DB8" wp14:editId="69B180DA">
            <wp:extent cx="633222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438400"/>
                    </a:xfrm>
                    <a:prstGeom prst="rect">
                      <a:avLst/>
                    </a:prstGeom>
                    <a:noFill/>
                    <a:ln>
                      <a:noFill/>
                    </a:ln>
                  </pic:spPr>
                </pic:pic>
              </a:graphicData>
            </a:graphic>
          </wp:inline>
        </w:drawing>
      </w:r>
    </w:p>
    <w:p w14:paraId="44805499" w14:textId="77777777" w:rsidR="001D2F66" w:rsidRDefault="00663C04" w:rsidP="00CF121E">
      <w:pPr>
        <w:keepNext/>
        <w:overflowPunct/>
        <w:autoSpaceDE/>
        <w:autoSpaceDN/>
        <w:adjustRightInd/>
        <w:spacing w:before="60" w:after="0"/>
        <w:jc w:val="both"/>
        <w:textAlignment w:val="auto"/>
      </w:pPr>
      <w:r w:rsidRPr="00574AF7">
        <w:rPr>
          <w:noProof/>
          <w:color w:val="000000" w:themeColor="text1"/>
          <w:lang w:val="en-GB"/>
        </w:rPr>
        <w:drawing>
          <wp:inline distT="0" distB="0" distL="0" distR="0" wp14:anchorId="59A91033" wp14:editId="45DF48AC">
            <wp:extent cx="6332220" cy="2439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439035"/>
                    </a:xfrm>
                    <a:prstGeom prst="rect">
                      <a:avLst/>
                    </a:prstGeom>
                    <a:noFill/>
                    <a:ln>
                      <a:noFill/>
                    </a:ln>
                  </pic:spPr>
                </pic:pic>
              </a:graphicData>
            </a:graphic>
          </wp:inline>
        </w:drawing>
      </w:r>
    </w:p>
    <w:p w14:paraId="12D76504" w14:textId="7FC28191" w:rsidR="00663C04" w:rsidRDefault="001D2F66" w:rsidP="00CF121E">
      <w:pPr>
        <w:pStyle w:val="Caption"/>
        <w:jc w:val="center"/>
        <w:rPr>
          <w:color w:val="000000" w:themeColor="text1"/>
          <w:lang w:val="en-GB"/>
        </w:rPr>
      </w:pPr>
      <w:bookmarkStart w:id="7" w:name="_Ref131668292"/>
      <w:r>
        <w:t xml:space="preserve">Figure </w:t>
      </w:r>
      <w:r w:rsidR="00AF6420">
        <w:fldChar w:fldCharType="begin"/>
      </w:r>
      <w:r w:rsidR="00AF6420">
        <w:instrText xml:space="preserve"> SEQ Figure \* ARABIC </w:instrText>
      </w:r>
      <w:r w:rsidR="00AF6420">
        <w:fldChar w:fldCharType="separate"/>
      </w:r>
      <w:r w:rsidR="00AF6420">
        <w:rPr>
          <w:noProof/>
        </w:rPr>
        <w:t>4</w:t>
      </w:r>
      <w:r w:rsidR="00AF6420">
        <w:rPr>
          <w:noProof/>
        </w:rPr>
        <w:fldChar w:fldCharType="end"/>
      </w:r>
      <w:bookmarkEnd w:id="7"/>
      <w:r>
        <w:t xml:space="preserve">. </w:t>
      </w:r>
      <w:r w:rsidRPr="00166F9A">
        <w:rPr>
          <w:color w:val="000000" w:themeColor="text1"/>
          <w:lang w:val="en-GB"/>
        </w:rPr>
        <w:t>LLS results for Cases 1-4 for DMRS design</w:t>
      </w:r>
    </w:p>
    <w:p w14:paraId="7A537A27" w14:textId="77777777" w:rsidR="001D2F66" w:rsidRPr="00166F9A" w:rsidRDefault="001D2F66" w:rsidP="00663C04">
      <w:pPr>
        <w:overflowPunct/>
        <w:autoSpaceDE/>
        <w:autoSpaceDN/>
        <w:adjustRightInd/>
        <w:spacing w:before="60" w:after="0"/>
        <w:jc w:val="center"/>
        <w:textAlignment w:val="auto"/>
        <w:rPr>
          <w:b/>
          <w:bCs/>
          <w:color w:val="000000" w:themeColor="text1"/>
          <w:lang w:val="en-GB"/>
        </w:rPr>
      </w:pPr>
    </w:p>
    <w:p w14:paraId="09CE47F7" w14:textId="4160C405" w:rsidR="00663C04" w:rsidRPr="007D4D9F" w:rsidRDefault="00663C04" w:rsidP="00663C04">
      <w:pPr>
        <w:pStyle w:val="Caption"/>
        <w:keepNext/>
        <w:jc w:val="center"/>
      </w:pPr>
      <w:bookmarkStart w:id="8" w:name="_Ref131624410"/>
      <w:r w:rsidRPr="007D4D9F">
        <w:t xml:space="preserve">Table </w:t>
      </w:r>
      <w:r w:rsidR="00AF6420">
        <w:fldChar w:fldCharType="begin"/>
      </w:r>
      <w:r w:rsidR="00AF6420">
        <w:instrText xml:space="preserve"> SEQ Table \* ARABIC </w:instrText>
      </w:r>
      <w:r w:rsidR="00AF6420">
        <w:fldChar w:fldCharType="separate"/>
      </w:r>
      <w:r w:rsidR="00AF6420">
        <w:rPr>
          <w:noProof/>
        </w:rPr>
        <w:t>4</w:t>
      </w:r>
      <w:r w:rsidR="00AF6420">
        <w:rPr>
          <w:noProof/>
        </w:rPr>
        <w:fldChar w:fldCharType="end"/>
      </w:r>
      <w:bookmarkEnd w:id="8"/>
      <w:r w:rsidRPr="007D4D9F">
        <w:t xml:space="preserve">. LLS performance </w:t>
      </w:r>
      <w:r w:rsidRPr="007D4D9F">
        <w:rPr>
          <w:color w:val="000000" w:themeColor="text1"/>
          <w:lang w:val="en-GB"/>
        </w:rPr>
        <w:t>for DMRS design</w:t>
      </w:r>
      <w:r w:rsidRPr="007D4D9F">
        <w:t xml:space="preserve"> at 4GHz</w:t>
      </w:r>
    </w:p>
    <w:tbl>
      <w:tblPr>
        <w:tblStyle w:val="TableGrid"/>
        <w:tblW w:w="689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92"/>
        <w:gridCol w:w="1481"/>
        <w:gridCol w:w="1382"/>
        <w:gridCol w:w="1518"/>
        <w:gridCol w:w="1526"/>
      </w:tblGrid>
      <w:tr w:rsidR="00663C04" w14:paraId="4FB2EE92" w14:textId="77777777" w:rsidTr="0086293E">
        <w:trPr>
          <w:trHeight w:val="314"/>
          <w:jc w:val="center"/>
        </w:trPr>
        <w:tc>
          <w:tcPr>
            <w:tcW w:w="992" w:type="dxa"/>
            <w:vMerge w:val="restart"/>
            <w:tcBorders>
              <w:right w:val="double" w:sz="4" w:space="0" w:color="auto"/>
            </w:tcBorders>
            <w:shd w:val="clear" w:color="auto" w:fill="DEEAF6" w:themeFill="accent1" w:themeFillTint="33"/>
            <w:vAlign w:val="center"/>
          </w:tcPr>
          <w:p w14:paraId="49AB8DD2" w14:textId="77777777" w:rsidR="00663C04" w:rsidRDefault="00663C04" w:rsidP="0086293E">
            <w:pPr>
              <w:spacing w:before="0" w:after="0" w:line="240" w:lineRule="auto"/>
              <w:jc w:val="center"/>
            </w:pPr>
          </w:p>
        </w:tc>
        <w:tc>
          <w:tcPr>
            <w:tcW w:w="1481" w:type="dxa"/>
            <w:tcBorders>
              <w:left w:val="double" w:sz="4" w:space="0" w:color="auto"/>
            </w:tcBorders>
            <w:shd w:val="clear" w:color="auto" w:fill="DEEAF6" w:themeFill="accent1" w:themeFillTint="33"/>
            <w:vAlign w:val="center"/>
          </w:tcPr>
          <w:p w14:paraId="556C88E1" w14:textId="77777777" w:rsidR="00663C04" w:rsidRDefault="00663C04" w:rsidP="0086293E">
            <w:pPr>
              <w:spacing w:before="0" w:after="0" w:line="240" w:lineRule="auto"/>
              <w:jc w:val="center"/>
            </w:pPr>
            <w:r>
              <w:rPr>
                <w:rFonts w:eastAsia="Batang"/>
                <w:lang w:val="en-GB"/>
              </w:rPr>
              <w:t>Approach B with PSF</w:t>
            </w:r>
          </w:p>
        </w:tc>
        <w:tc>
          <w:tcPr>
            <w:tcW w:w="1382" w:type="dxa"/>
            <w:tcBorders>
              <w:right w:val="double" w:sz="4" w:space="0" w:color="auto"/>
            </w:tcBorders>
            <w:shd w:val="clear" w:color="auto" w:fill="DEEAF6" w:themeFill="accent1" w:themeFillTint="33"/>
            <w:vAlign w:val="center"/>
          </w:tcPr>
          <w:p w14:paraId="3FCC068A" w14:textId="77777777" w:rsidR="00663C04" w:rsidRDefault="00663C04" w:rsidP="0086293E">
            <w:pPr>
              <w:spacing w:before="0" w:after="0" w:line="240" w:lineRule="auto"/>
              <w:jc w:val="center"/>
            </w:pPr>
            <w:r>
              <w:rPr>
                <w:rFonts w:eastAsia="Batang"/>
                <w:lang w:val="en-GB"/>
              </w:rPr>
              <w:t>Approach A with SE</w:t>
            </w:r>
          </w:p>
        </w:tc>
        <w:tc>
          <w:tcPr>
            <w:tcW w:w="1518" w:type="dxa"/>
            <w:tcBorders>
              <w:left w:val="double" w:sz="4" w:space="0" w:color="auto"/>
            </w:tcBorders>
            <w:shd w:val="clear" w:color="auto" w:fill="DEEAF6" w:themeFill="accent1" w:themeFillTint="33"/>
            <w:vAlign w:val="center"/>
          </w:tcPr>
          <w:p w14:paraId="1123BE11" w14:textId="77777777" w:rsidR="00663C04" w:rsidRDefault="00663C04" w:rsidP="0086293E">
            <w:pPr>
              <w:spacing w:before="0" w:after="0" w:line="240" w:lineRule="auto"/>
              <w:jc w:val="center"/>
            </w:pPr>
            <w:r>
              <w:rPr>
                <w:rFonts w:eastAsia="Batang"/>
                <w:lang w:val="en-GB"/>
              </w:rPr>
              <w:t>Approach B with PSF</w:t>
            </w:r>
          </w:p>
        </w:tc>
        <w:tc>
          <w:tcPr>
            <w:tcW w:w="1526" w:type="dxa"/>
            <w:tcBorders>
              <w:right w:val="double" w:sz="4" w:space="0" w:color="auto"/>
            </w:tcBorders>
            <w:shd w:val="clear" w:color="auto" w:fill="DEEAF6" w:themeFill="accent1" w:themeFillTint="33"/>
            <w:vAlign w:val="center"/>
          </w:tcPr>
          <w:p w14:paraId="233F552A" w14:textId="77777777" w:rsidR="00663C04" w:rsidRDefault="00663C04" w:rsidP="0086293E">
            <w:pPr>
              <w:spacing w:before="0" w:after="0" w:line="240" w:lineRule="auto"/>
              <w:jc w:val="center"/>
            </w:pPr>
            <w:r>
              <w:rPr>
                <w:rFonts w:eastAsia="Batang"/>
                <w:lang w:val="en-GB"/>
              </w:rPr>
              <w:t>Approach A with SE</w:t>
            </w:r>
          </w:p>
        </w:tc>
      </w:tr>
      <w:tr w:rsidR="00663C04" w14:paraId="3F482E3E" w14:textId="77777777" w:rsidTr="0086293E">
        <w:trPr>
          <w:trHeight w:val="314"/>
          <w:jc w:val="center"/>
        </w:trPr>
        <w:tc>
          <w:tcPr>
            <w:tcW w:w="992" w:type="dxa"/>
            <w:vMerge/>
            <w:tcBorders>
              <w:bottom w:val="double" w:sz="4" w:space="0" w:color="auto"/>
              <w:right w:val="double" w:sz="4" w:space="0" w:color="auto"/>
            </w:tcBorders>
            <w:shd w:val="clear" w:color="auto" w:fill="DEEAF6" w:themeFill="accent1" w:themeFillTint="33"/>
            <w:vAlign w:val="center"/>
          </w:tcPr>
          <w:p w14:paraId="1E77275D" w14:textId="77777777" w:rsidR="00663C04" w:rsidRDefault="00663C04" w:rsidP="0086293E">
            <w:pPr>
              <w:spacing w:before="0" w:after="0" w:line="240" w:lineRule="auto"/>
              <w:jc w:val="center"/>
            </w:pPr>
          </w:p>
        </w:tc>
        <w:tc>
          <w:tcPr>
            <w:tcW w:w="2863"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5C2DE9D5" w14:textId="77777777" w:rsidR="00663C04" w:rsidRDefault="00663C04" w:rsidP="0086293E">
            <w:pPr>
              <w:spacing w:before="0" w:after="0" w:line="240" w:lineRule="auto"/>
              <w:jc w:val="center"/>
            </w:pPr>
            <w:r>
              <w:t>Low PAPR Type 1 DMRS</w:t>
            </w:r>
          </w:p>
        </w:tc>
        <w:tc>
          <w:tcPr>
            <w:tcW w:w="3044"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6870826B" w14:textId="77777777" w:rsidR="00663C04" w:rsidRDefault="00663C04" w:rsidP="0086293E">
            <w:pPr>
              <w:spacing w:before="0" w:after="0" w:line="240" w:lineRule="auto"/>
              <w:jc w:val="center"/>
            </w:pPr>
            <w:r>
              <w:t xml:space="preserve">Low PAPR </w:t>
            </w:r>
            <w:r>
              <w:rPr>
                <w:rFonts w:eastAsia="Batang"/>
                <w:lang w:val="en-GB"/>
              </w:rPr>
              <w:t>Type 2 DMRS</w:t>
            </w:r>
          </w:p>
        </w:tc>
      </w:tr>
      <w:tr w:rsidR="00663C04" w14:paraId="64B75A29" w14:textId="77777777" w:rsidTr="0086293E">
        <w:trPr>
          <w:trHeight w:val="314"/>
          <w:jc w:val="center"/>
        </w:trPr>
        <w:tc>
          <w:tcPr>
            <w:tcW w:w="992" w:type="dxa"/>
            <w:tcBorders>
              <w:top w:val="double" w:sz="4" w:space="0" w:color="auto"/>
              <w:right w:val="double" w:sz="4" w:space="0" w:color="auto"/>
            </w:tcBorders>
            <w:vAlign w:val="center"/>
          </w:tcPr>
          <w:p w14:paraId="4F22E587" w14:textId="77777777" w:rsidR="00663C04" w:rsidRDefault="00663C04" w:rsidP="0086293E">
            <w:pPr>
              <w:spacing w:before="0" w:after="0" w:line="240" w:lineRule="auto"/>
              <w:jc w:val="center"/>
            </w:pPr>
            <w:r w:rsidRPr="00C35DC4">
              <w:rPr>
                <w:rFonts w:eastAsia="Batang"/>
                <w:lang w:val="en-GB"/>
              </w:rPr>
              <w:t>Case 1</w:t>
            </w:r>
          </w:p>
        </w:tc>
        <w:tc>
          <w:tcPr>
            <w:tcW w:w="1481" w:type="dxa"/>
            <w:tcBorders>
              <w:top w:val="double" w:sz="4" w:space="0" w:color="auto"/>
              <w:left w:val="double" w:sz="4" w:space="0" w:color="auto"/>
            </w:tcBorders>
            <w:vAlign w:val="center"/>
          </w:tcPr>
          <w:p w14:paraId="08CC4031" w14:textId="77777777" w:rsidR="00663C04" w:rsidRPr="00D34F98" w:rsidRDefault="00663C04" w:rsidP="0086293E">
            <w:pPr>
              <w:spacing w:before="0" w:after="0" w:line="240" w:lineRule="auto"/>
              <w:jc w:val="center"/>
            </w:pPr>
            <w:r w:rsidRPr="00D34F98">
              <w:t>-3.6 dB</w:t>
            </w:r>
          </w:p>
        </w:tc>
        <w:tc>
          <w:tcPr>
            <w:tcW w:w="1382" w:type="dxa"/>
            <w:tcBorders>
              <w:top w:val="double" w:sz="4" w:space="0" w:color="auto"/>
              <w:right w:val="double" w:sz="4" w:space="0" w:color="auto"/>
            </w:tcBorders>
            <w:vAlign w:val="center"/>
          </w:tcPr>
          <w:p w14:paraId="1EC74A9B" w14:textId="77777777" w:rsidR="00663C04" w:rsidRPr="00D34F98" w:rsidRDefault="00663C04" w:rsidP="0086293E">
            <w:pPr>
              <w:spacing w:before="0" w:after="0" w:line="240" w:lineRule="auto"/>
              <w:jc w:val="center"/>
            </w:pPr>
            <w:r>
              <w:t>-3.6 dB</w:t>
            </w:r>
          </w:p>
        </w:tc>
        <w:tc>
          <w:tcPr>
            <w:tcW w:w="1518" w:type="dxa"/>
            <w:tcBorders>
              <w:top w:val="double" w:sz="4" w:space="0" w:color="auto"/>
              <w:left w:val="double" w:sz="4" w:space="0" w:color="auto"/>
            </w:tcBorders>
            <w:vAlign w:val="center"/>
          </w:tcPr>
          <w:p w14:paraId="5E85D5A1" w14:textId="77777777" w:rsidR="00663C04" w:rsidRPr="00D34F98" w:rsidRDefault="00663C04" w:rsidP="0086293E">
            <w:pPr>
              <w:spacing w:before="0" w:after="0" w:line="240" w:lineRule="auto"/>
              <w:jc w:val="center"/>
            </w:pPr>
            <w:r>
              <w:t>-3.4 dB</w:t>
            </w:r>
          </w:p>
        </w:tc>
        <w:tc>
          <w:tcPr>
            <w:tcW w:w="1526" w:type="dxa"/>
            <w:tcBorders>
              <w:top w:val="double" w:sz="4" w:space="0" w:color="auto"/>
              <w:right w:val="double" w:sz="4" w:space="0" w:color="auto"/>
            </w:tcBorders>
            <w:vAlign w:val="center"/>
          </w:tcPr>
          <w:p w14:paraId="4F61599A" w14:textId="77777777" w:rsidR="00663C04" w:rsidRPr="00D34F98" w:rsidRDefault="00663C04" w:rsidP="0086293E">
            <w:pPr>
              <w:spacing w:before="0" w:after="0" w:line="240" w:lineRule="auto"/>
              <w:jc w:val="center"/>
            </w:pPr>
            <w:r>
              <w:t>-3.2 dB</w:t>
            </w:r>
          </w:p>
        </w:tc>
      </w:tr>
      <w:tr w:rsidR="00663C04" w14:paraId="47B5EDF0" w14:textId="77777777" w:rsidTr="0086293E">
        <w:trPr>
          <w:trHeight w:val="314"/>
          <w:jc w:val="center"/>
        </w:trPr>
        <w:tc>
          <w:tcPr>
            <w:tcW w:w="992" w:type="dxa"/>
            <w:tcBorders>
              <w:right w:val="double" w:sz="4" w:space="0" w:color="auto"/>
            </w:tcBorders>
            <w:vAlign w:val="center"/>
          </w:tcPr>
          <w:p w14:paraId="690AC257" w14:textId="77777777" w:rsidR="00663C04" w:rsidRDefault="00663C04" w:rsidP="0086293E">
            <w:pPr>
              <w:spacing w:before="0" w:after="0" w:line="240" w:lineRule="auto"/>
              <w:jc w:val="center"/>
            </w:pPr>
            <w:r w:rsidRPr="00C35DC4">
              <w:rPr>
                <w:rFonts w:eastAsia="Batang"/>
                <w:lang w:val="en-GB"/>
              </w:rPr>
              <w:t>Case 2</w:t>
            </w:r>
          </w:p>
        </w:tc>
        <w:tc>
          <w:tcPr>
            <w:tcW w:w="1481" w:type="dxa"/>
            <w:tcBorders>
              <w:left w:val="double" w:sz="4" w:space="0" w:color="auto"/>
            </w:tcBorders>
            <w:vAlign w:val="center"/>
          </w:tcPr>
          <w:p w14:paraId="5CCE6F93" w14:textId="77777777" w:rsidR="00663C04" w:rsidRPr="00D34F98" w:rsidRDefault="00663C04" w:rsidP="0086293E">
            <w:pPr>
              <w:spacing w:before="0" w:after="0" w:line="240" w:lineRule="auto"/>
              <w:jc w:val="center"/>
            </w:pPr>
            <w:r w:rsidRPr="00D34F98">
              <w:t>0.1 dB</w:t>
            </w:r>
          </w:p>
        </w:tc>
        <w:tc>
          <w:tcPr>
            <w:tcW w:w="1382" w:type="dxa"/>
            <w:tcBorders>
              <w:right w:val="double" w:sz="4" w:space="0" w:color="auto"/>
            </w:tcBorders>
            <w:vAlign w:val="center"/>
          </w:tcPr>
          <w:p w14:paraId="769B50C9" w14:textId="77777777" w:rsidR="00663C04" w:rsidRPr="00D34F98" w:rsidRDefault="00663C04" w:rsidP="0086293E">
            <w:pPr>
              <w:spacing w:before="0" w:after="0" w:line="240" w:lineRule="auto"/>
              <w:jc w:val="center"/>
            </w:pPr>
            <w:r>
              <w:t>0.2 dB</w:t>
            </w:r>
          </w:p>
        </w:tc>
        <w:tc>
          <w:tcPr>
            <w:tcW w:w="1518" w:type="dxa"/>
            <w:tcBorders>
              <w:left w:val="double" w:sz="4" w:space="0" w:color="auto"/>
            </w:tcBorders>
            <w:vAlign w:val="center"/>
          </w:tcPr>
          <w:p w14:paraId="3F772EEC" w14:textId="77777777" w:rsidR="00663C04" w:rsidRPr="00D34F98" w:rsidRDefault="00663C04" w:rsidP="0086293E">
            <w:pPr>
              <w:spacing w:before="0" w:after="0" w:line="240" w:lineRule="auto"/>
              <w:jc w:val="center"/>
            </w:pPr>
            <w:r>
              <w:t>0.7 dB</w:t>
            </w:r>
          </w:p>
        </w:tc>
        <w:tc>
          <w:tcPr>
            <w:tcW w:w="1526" w:type="dxa"/>
            <w:tcBorders>
              <w:right w:val="double" w:sz="4" w:space="0" w:color="auto"/>
            </w:tcBorders>
            <w:vAlign w:val="center"/>
          </w:tcPr>
          <w:p w14:paraId="5A4FEFF8" w14:textId="77777777" w:rsidR="00663C04" w:rsidRPr="00D34F98" w:rsidRDefault="00663C04" w:rsidP="0086293E">
            <w:pPr>
              <w:spacing w:before="0" w:after="0" w:line="240" w:lineRule="auto"/>
              <w:jc w:val="center"/>
            </w:pPr>
            <w:r>
              <w:t>0.9 dB</w:t>
            </w:r>
          </w:p>
        </w:tc>
      </w:tr>
      <w:tr w:rsidR="00663C04" w14:paraId="2344A501" w14:textId="77777777" w:rsidTr="0086293E">
        <w:trPr>
          <w:trHeight w:val="314"/>
          <w:jc w:val="center"/>
        </w:trPr>
        <w:tc>
          <w:tcPr>
            <w:tcW w:w="992" w:type="dxa"/>
            <w:tcBorders>
              <w:right w:val="double" w:sz="4" w:space="0" w:color="auto"/>
            </w:tcBorders>
            <w:vAlign w:val="center"/>
          </w:tcPr>
          <w:p w14:paraId="2975D8CB" w14:textId="77777777" w:rsidR="00663C04" w:rsidRDefault="00663C04" w:rsidP="0086293E">
            <w:pPr>
              <w:spacing w:before="0" w:after="0" w:line="240" w:lineRule="auto"/>
              <w:jc w:val="center"/>
            </w:pPr>
            <w:r w:rsidRPr="00C35DC4">
              <w:rPr>
                <w:rFonts w:eastAsia="Batang"/>
                <w:lang w:val="en-GB"/>
              </w:rPr>
              <w:t>Case 3</w:t>
            </w:r>
          </w:p>
        </w:tc>
        <w:tc>
          <w:tcPr>
            <w:tcW w:w="1481" w:type="dxa"/>
            <w:tcBorders>
              <w:left w:val="double" w:sz="4" w:space="0" w:color="auto"/>
            </w:tcBorders>
            <w:vAlign w:val="center"/>
          </w:tcPr>
          <w:p w14:paraId="290ABDF6" w14:textId="77777777" w:rsidR="00663C04" w:rsidRPr="00D34F98" w:rsidRDefault="00663C04" w:rsidP="0086293E">
            <w:pPr>
              <w:spacing w:before="0" w:after="0" w:line="240" w:lineRule="auto"/>
              <w:jc w:val="center"/>
            </w:pPr>
            <w:r>
              <w:t>-6.1 dB</w:t>
            </w:r>
          </w:p>
        </w:tc>
        <w:tc>
          <w:tcPr>
            <w:tcW w:w="1382" w:type="dxa"/>
            <w:tcBorders>
              <w:right w:val="double" w:sz="4" w:space="0" w:color="auto"/>
            </w:tcBorders>
            <w:vAlign w:val="center"/>
          </w:tcPr>
          <w:p w14:paraId="1C265485" w14:textId="77777777" w:rsidR="00663C04" w:rsidRPr="00D34F98" w:rsidRDefault="00663C04" w:rsidP="0086293E">
            <w:pPr>
              <w:spacing w:before="0" w:after="0" w:line="240" w:lineRule="auto"/>
              <w:jc w:val="center"/>
            </w:pPr>
            <w:r>
              <w:t>-6.1 dB</w:t>
            </w:r>
          </w:p>
        </w:tc>
        <w:tc>
          <w:tcPr>
            <w:tcW w:w="1518" w:type="dxa"/>
            <w:tcBorders>
              <w:left w:val="double" w:sz="4" w:space="0" w:color="auto"/>
            </w:tcBorders>
            <w:vAlign w:val="center"/>
          </w:tcPr>
          <w:p w14:paraId="0585371B" w14:textId="77777777" w:rsidR="00663C04" w:rsidRPr="00D34F98" w:rsidRDefault="00663C04" w:rsidP="0086293E">
            <w:pPr>
              <w:spacing w:before="0" w:after="0" w:line="240" w:lineRule="auto"/>
              <w:jc w:val="center"/>
            </w:pPr>
            <w:r>
              <w:t>-6 dB</w:t>
            </w:r>
          </w:p>
        </w:tc>
        <w:tc>
          <w:tcPr>
            <w:tcW w:w="1526" w:type="dxa"/>
            <w:tcBorders>
              <w:right w:val="double" w:sz="4" w:space="0" w:color="auto"/>
            </w:tcBorders>
            <w:vAlign w:val="center"/>
          </w:tcPr>
          <w:p w14:paraId="629FB08B" w14:textId="77777777" w:rsidR="00663C04" w:rsidRPr="00D34F98" w:rsidRDefault="00663C04" w:rsidP="0086293E">
            <w:pPr>
              <w:spacing w:before="0" w:after="0" w:line="240" w:lineRule="auto"/>
              <w:jc w:val="center"/>
            </w:pPr>
            <w:r>
              <w:t>-5.9 dB</w:t>
            </w:r>
          </w:p>
        </w:tc>
      </w:tr>
      <w:tr w:rsidR="00663C04" w14:paraId="73112C63" w14:textId="77777777" w:rsidTr="0086293E">
        <w:trPr>
          <w:trHeight w:val="314"/>
          <w:jc w:val="center"/>
        </w:trPr>
        <w:tc>
          <w:tcPr>
            <w:tcW w:w="992" w:type="dxa"/>
            <w:tcBorders>
              <w:right w:val="double" w:sz="4" w:space="0" w:color="auto"/>
            </w:tcBorders>
            <w:vAlign w:val="center"/>
          </w:tcPr>
          <w:p w14:paraId="1B7AEF68" w14:textId="77777777" w:rsidR="00663C04" w:rsidRDefault="00663C04" w:rsidP="0086293E">
            <w:pPr>
              <w:spacing w:before="0" w:after="0" w:line="240" w:lineRule="auto"/>
              <w:jc w:val="center"/>
            </w:pPr>
            <w:r w:rsidRPr="00C35DC4">
              <w:rPr>
                <w:rFonts w:eastAsia="Batang"/>
                <w:lang w:val="en-GB"/>
              </w:rPr>
              <w:t>Case 4</w:t>
            </w:r>
          </w:p>
        </w:tc>
        <w:tc>
          <w:tcPr>
            <w:tcW w:w="1481" w:type="dxa"/>
            <w:tcBorders>
              <w:left w:val="double" w:sz="4" w:space="0" w:color="auto"/>
            </w:tcBorders>
            <w:vAlign w:val="center"/>
          </w:tcPr>
          <w:p w14:paraId="563F2CAA" w14:textId="77777777" w:rsidR="00663C04" w:rsidRPr="00D34F98" w:rsidRDefault="00663C04" w:rsidP="0086293E">
            <w:pPr>
              <w:spacing w:before="0" w:after="0" w:line="240" w:lineRule="auto"/>
              <w:jc w:val="center"/>
            </w:pPr>
            <w:r>
              <w:t>-1.3 dB</w:t>
            </w:r>
          </w:p>
        </w:tc>
        <w:tc>
          <w:tcPr>
            <w:tcW w:w="1382" w:type="dxa"/>
            <w:tcBorders>
              <w:right w:val="double" w:sz="4" w:space="0" w:color="auto"/>
            </w:tcBorders>
            <w:vAlign w:val="center"/>
          </w:tcPr>
          <w:p w14:paraId="50A16553" w14:textId="77777777" w:rsidR="00663C04" w:rsidRPr="00D34F98" w:rsidRDefault="00663C04" w:rsidP="0086293E">
            <w:pPr>
              <w:spacing w:before="0" w:after="0" w:line="240" w:lineRule="auto"/>
              <w:jc w:val="center"/>
            </w:pPr>
            <w:r>
              <w:t>-1.3 dB</w:t>
            </w:r>
          </w:p>
        </w:tc>
        <w:tc>
          <w:tcPr>
            <w:tcW w:w="1518" w:type="dxa"/>
            <w:tcBorders>
              <w:left w:val="double" w:sz="4" w:space="0" w:color="auto"/>
            </w:tcBorders>
            <w:vAlign w:val="center"/>
          </w:tcPr>
          <w:p w14:paraId="5AB90CC0" w14:textId="77777777" w:rsidR="00663C04" w:rsidRPr="00D34F98" w:rsidRDefault="00663C04" w:rsidP="0086293E">
            <w:pPr>
              <w:spacing w:before="0" w:after="0" w:line="240" w:lineRule="auto"/>
              <w:jc w:val="center"/>
            </w:pPr>
            <w:r>
              <w:t>-0.8 dB</w:t>
            </w:r>
          </w:p>
        </w:tc>
        <w:tc>
          <w:tcPr>
            <w:tcW w:w="1526" w:type="dxa"/>
            <w:tcBorders>
              <w:right w:val="double" w:sz="4" w:space="0" w:color="auto"/>
            </w:tcBorders>
            <w:vAlign w:val="center"/>
          </w:tcPr>
          <w:p w14:paraId="082AF54C" w14:textId="77777777" w:rsidR="00663C04" w:rsidRPr="00D34F98" w:rsidRDefault="00663C04" w:rsidP="0086293E">
            <w:pPr>
              <w:spacing w:before="0" w:after="0" w:line="240" w:lineRule="auto"/>
              <w:jc w:val="center"/>
            </w:pPr>
            <w:r>
              <w:t>-0.6 dB</w:t>
            </w:r>
          </w:p>
        </w:tc>
      </w:tr>
    </w:tbl>
    <w:p w14:paraId="74E0D29D" w14:textId="77777777" w:rsidR="00663C04" w:rsidRDefault="00663C04" w:rsidP="00663C04">
      <w:pPr>
        <w:overflowPunct/>
        <w:autoSpaceDE/>
        <w:autoSpaceDN/>
        <w:adjustRightInd/>
        <w:spacing w:before="60" w:after="0"/>
        <w:textAlignment w:val="auto"/>
        <w:rPr>
          <w:color w:val="000000" w:themeColor="text1"/>
          <w:lang w:val="en-GB"/>
        </w:rPr>
      </w:pPr>
    </w:p>
    <w:p w14:paraId="6FFCCC97" w14:textId="1346138F" w:rsidR="00663C04" w:rsidRPr="00F533C3" w:rsidRDefault="00663C04" w:rsidP="00663C04">
      <w:pPr>
        <w:spacing w:before="240" w:after="0"/>
        <w:jc w:val="both"/>
        <w:rPr>
          <w:b/>
        </w:rPr>
      </w:pPr>
      <w:r w:rsidRPr="00F533C3">
        <w:rPr>
          <w:b/>
        </w:rPr>
        <w:t xml:space="preserve">Observation </w:t>
      </w:r>
      <w:r w:rsidR="00047B18">
        <w:rPr>
          <w:b/>
        </w:rPr>
        <w:t>4</w:t>
      </w:r>
      <w:r w:rsidRPr="00F533C3">
        <w:rPr>
          <w:b/>
        </w:rPr>
        <w:t>:</w:t>
      </w:r>
    </w:p>
    <w:p w14:paraId="5041AAED" w14:textId="77777777" w:rsidR="00663C04" w:rsidRPr="00A515EB"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 xml:space="preserve">For Low PAPR Type 1 sequence, the link level performance for Approach A </w:t>
      </w:r>
      <w:r>
        <w:rPr>
          <w:color w:val="000000" w:themeColor="text1"/>
          <w:lang w:val="en-GB"/>
        </w:rPr>
        <w:t xml:space="preserve">with SE </w:t>
      </w:r>
      <w:r w:rsidRPr="00A515EB">
        <w:rPr>
          <w:color w:val="000000" w:themeColor="text1"/>
          <w:lang w:val="en-GB"/>
        </w:rPr>
        <w:t xml:space="preserve">and Approach B is similar. </w:t>
      </w:r>
    </w:p>
    <w:p w14:paraId="0247197F" w14:textId="3C6B57D5" w:rsidR="00663C04"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lastRenderedPageBreak/>
        <w:t>For Low PAPR Type 2 sequence, Approach B outperforms Approach A</w:t>
      </w:r>
      <w:r w:rsidRPr="003122A3">
        <w:rPr>
          <w:color w:val="000000" w:themeColor="text1"/>
          <w:lang w:val="en-GB"/>
        </w:rPr>
        <w:t xml:space="preserve"> </w:t>
      </w:r>
      <w:r>
        <w:rPr>
          <w:color w:val="000000" w:themeColor="text1"/>
          <w:lang w:val="en-GB"/>
        </w:rPr>
        <w:t>with SE</w:t>
      </w:r>
      <w:r w:rsidRPr="00A515EB">
        <w:rPr>
          <w:color w:val="000000" w:themeColor="text1"/>
          <w:lang w:val="en-GB"/>
        </w:rPr>
        <w:t>.</w:t>
      </w:r>
      <w:r>
        <w:rPr>
          <w:color w:val="000000" w:themeColor="text1"/>
          <w:lang w:val="en-GB"/>
        </w:rPr>
        <w:t xml:space="preserve"> For instance, for Case 4 with relatively </w:t>
      </w:r>
      <w:r w:rsidR="00500CAC">
        <w:rPr>
          <w:color w:val="000000" w:themeColor="text1"/>
          <w:lang w:val="en-GB"/>
        </w:rPr>
        <w:t xml:space="preserve">wideband </w:t>
      </w:r>
      <w:r>
        <w:rPr>
          <w:color w:val="000000" w:themeColor="text1"/>
          <w:lang w:val="en-GB"/>
        </w:rPr>
        <w:t xml:space="preserve">resource allocation and high code rate, ~0.2 dB performance degradation can be observed when Approach A with SE is applied for DMRS. </w:t>
      </w:r>
    </w:p>
    <w:p w14:paraId="7CA9D6FA" w14:textId="355C7418" w:rsidR="00663C04" w:rsidRPr="00A515EB"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Pr>
          <w:color w:val="000000" w:themeColor="text1"/>
          <w:lang w:val="en-GB"/>
        </w:rPr>
        <w:t xml:space="preserve">For all simulated cases, Low PAPR Type 1 DMRS sequence can achieve better link level simulation results compared to Low PAPR Type 2 DMRS sequence. The large performance gap is observed when relatively large MCS is employed for PUSCH transmission. </w:t>
      </w:r>
      <w:r w:rsidR="008D218B">
        <w:rPr>
          <w:color w:val="000000" w:themeColor="text1"/>
          <w:lang w:val="en-GB"/>
        </w:rPr>
        <w:t xml:space="preserve"> </w:t>
      </w:r>
    </w:p>
    <w:p w14:paraId="07E5CF84" w14:textId="77777777" w:rsidR="00D37915" w:rsidRDefault="00D37915" w:rsidP="008B1C11">
      <w:pPr>
        <w:spacing w:before="60" w:after="120"/>
        <w:jc w:val="both"/>
        <w:rPr>
          <w:color w:val="000000" w:themeColor="text1"/>
          <w:lang w:val="en-GB"/>
        </w:rPr>
      </w:pPr>
    </w:p>
    <w:p w14:paraId="13AB5890" w14:textId="5C4E0937" w:rsidR="00D37915" w:rsidRPr="005204AC" w:rsidRDefault="00D37915" w:rsidP="0022034E">
      <w:pPr>
        <w:pStyle w:val="Heading2"/>
      </w:pPr>
      <w:r>
        <w:t>PAPR and CM analysis for DMRS design</w:t>
      </w:r>
    </w:p>
    <w:p w14:paraId="12CFEE7C" w14:textId="050AD0DF" w:rsidR="00AA26D8" w:rsidRDefault="002864D6" w:rsidP="008B1C98">
      <w:pPr>
        <w:spacing w:before="60" w:after="120"/>
        <w:jc w:val="both"/>
        <w:rPr>
          <w:lang w:val="en-GB"/>
        </w:rPr>
      </w:pPr>
      <w:r w:rsidRPr="00AA26D8">
        <w:rPr>
          <w:color w:val="000000" w:themeColor="text1"/>
          <w:lang w:val="en-GB"/>
        </w:rPr>
        <w:t>In this section, we present the PAPR and CM simulation results for various DMRS design</w:t>
      </w:r>
      <w:r w:rsidR="00FF2501" w:rsidRPr="00AA26D8">
        <w:rPr>
          <w:color w:val="000000" w:themeColor="text1"/>
          <w:lang w:val="en-GB"/>
        </w:rPr>
        <w:t>s</w:t>
      </w:r>
      <w:r w:rsidRPr="00AA26D8">
        <w:rPr>
          <w:color w:val="000000" w:themeColor="text1"/>
          <w:lang w:val="en-GB"/>
        </w:rPr>
        <w:t xml:space="preserve">. </w:t>
      </w:r>
      <w:r w:rsidR="00AA26D8" w:rsidRPr="00451A53">
        <w:rPr>
          <w:lang w:val="en-GB"/>
        </w:rPr>
        <w:t>The simulation assumption</w:t>
      </w:r>
      <w:r w:rsidR="00422630" w:rsidRPr="00451A53">
        <w:rPr>
          <w:lang w:val="en-GB"/>
        </w:rPr>
        <w:t xml:space="preserve">s are summarized in </w:t>
      </w:r>
      <w:r w:rsidR="007B75B1">
        <w:rPr>
          <w:lang w:val="en-GB"/>
        </w:rPr>
        <w:fldChar w:fldCharType="begin"/>
      </w:r>
      <w:r w:rsidR="007B75B1">
        <w:rPr>
          <w:lang w:val="en-GB"/>
        </w:rPr>
        <w:instrText xml:space="preserve"> REF _Ref131624154 \h </w:instrText>
      </w:r>
      <w:r w:rsidR="007B75B1">
        <w:rPr>
          <w:lang w:val="en-GB"/>
        </w:rPr>
      </w:r>
      <w:r w:rsidR="007B75B1">
        <w:rPr>
          <w:lang w:val="en-GB"/>
        </w:rPr>
        <w:fldChar w:fldCharType="separate"/>
      </w:r>
      <w:r w:rsidR="00AF6420">
        <w:t xml:space="preserve">Table </w:t>
      </w:r>
      <w:r w:rsidR="00AF6420">
        <w:rPr>
          <w:noProof/>
        </w:rPr>
        <w:t>6</w:t>
      </w:r>
      <w:r w:rsidR="007B75B1">
        <w:rPr>
          <w:lang w:val="en-GB"/>
        </w:rPr>
        <w:fldChar w:fldCharType="end"/>
      </w:r>
      <w:r w:rsidR="00422630" w:rsidRPr="00451A53">
        <w:rPr>
          <w:lang w:val="en-GB"/>
        </w:rPr>
        <w:t xml:space="preserve"> according to the agreement </w:t>
      </w:r>
      <w:r w:rsidR="00EF01DA">
        <w:rPr>
          <w:lang w:val="en-GB"/>
        </w:rPr>
        <w:t xml:space="preserve">at the RAN1#112 meeting </w:t>
      </w:r>
      <w:r w:rsidR="004261E7">
        <w:rPr>
          <w:lang w:val="en-GB"/>
        </w:rPr>
        <w:fldChar w:fldCharType="begin"/>
      </w:r>
      <w:r w:rsidR="004261E7">
        <w:rPr>
          <w:lang w:val="en-GB"/>
        </w:rPr>
        <w:instrText xml:space="preserve"> REF _Ref133411733 \r \h </w:instrText>
      </w:r>
      <w:r w:rsidR="004261E7">
        <w:rPr>
          <w:lang w:val="en-GB"/>
        </w:rPr>
      </w:r>
      <w:r w:rsidR="004261E7">
        <w:rPr>
          <w:lang w:val="en-GB"/>
        </w:rPr>
        <w:fldChar w:fldCharType="separate"/>
      </w:r>
      <w:r w:rsidR="00AF6420">
        <w:rPr>
          <w:lang w:val="en-GB"/>
        </w:rPr>
        <w:t>[6]</w:t>
      </w:r>
      <w:r w:rsidR="004261E7">
        <w:rPr>
          <w:lang w:val="en-GB"/>
        </w:rPr>
        <w:fldChar w:fldCharType="end"/>
      </w:r>
      <w:r w:rsidR="00422630" w:rsidRPr="00451A53">
        <w:rPr>
          <w:lang w:val="en-GB"/>
        </w:rPr>
        <w:t xml:space="preserve">. </w:t>
      </w:r>
      <w:r w:rsidR="00B208AA" w:rsidRPr="00451A53">
        <w:rPr>
          <w:lang w:val="en-GB"/>
        </w:rPr>
        <w:t xml:space="preserve">Further, </w:t>
      </w:r>
      <w:r w:rsidR="00DB7C49" w:rsidRPr="00DB7C49">
        <w:rPr>
          <w:lang w:val="en-GB"/>
        </w:rPr>
        <w:t xml:space="preserve">3-tap </w:t>
      </w:r>
      <w:r w:rsidR="00DB7C49" w:rsidRPr="00451A53">
        <w:rPr>
          <w:lang w:val="en-GB"/>
        </w:rPr>
        <w:t xml:space="preserve">pulse shaping filter (PSF) with coefficients of </w:t>
      </w:r>
      <w:r w:rsidR="00DB7C49">
        <w:rPr>
          <w:lang w:val="en-GB"/>
        </w:rPr>
        <w:t>[</w:t>
      </w:r>
      <w:r w:rsidR="00DB7C49" w:rsidRPr="00DB7C49">
        <w:rPr>
          <w:lang w:val="en-GB"/>
        </w:rPr>
        <w:t>0.28 1 0.28</w:t>
      </w:r>
      <w:r w:rsidR="00DB7C49">
        <w:rPr>
          <w:lang w:val="en-GB"/>
        </w:rPr>
        <w:t xml:space="preserve">] was considered as </w:t>
      </w:r>
      <w:r w:rsidR="00AD7FE9">
        <w:rPr>
          <w:lang w:val="en-GB"/>
        </w:rPr>
        <w:t xml:space="preserve">the </w:t>
      </w:r>
      <w:r w:rsidR="00DB7C49">
        <w:rPr>
          <w:lang w:val="en-GB"/>
        </w:rPr>
        <w:t xml:space="preserve">spectrum sharing filter. </w:t>
      </w:r>
      <w:r w:rsidR="002A4AA3">
        <w:rPr>
          <w:lang w:val="en-GB"/>
        </w:rPr>
        <w:t xml:space="preserve">In the simulations, Case 1 and Case 3 were assumed </w:t>
      </w:r>
      <w:r w:rsidR="00585B19">
        <w:rPr>
          <w:lang w:val="en-GB"/>
        </w:rPr>
        <w:t xml:space="preserve">for PAPR/CM analysis of various DMRS designs. </w:t>
      </w:r>
    </w:p>
    <w:p w14:paraId="2D24C148" w14:textId="4D5C67D5" w:rsidR="00423C5D" w:rsidRDefault="007F6737" w:rsidP="009B278B">
      <w:pPr>
        <w:overflowPunct/>
        <w:autoSpaceDE/>
        <w:autoSpaceDN/>
        <w:adjustRightInd/>
        <w:spacing w:before="60" w:after="120"/>
        <w:jc w:val="both"/>
        <w:textAlignment w:val="auto"/>
        <w:rPr>
          <w:lang w:val="en-GB"/>
        </w:rPr>
      </w:pPr>
      <w:r w:rsidRPr="00F75045">
        <w:rPr>
          <w:lang w:val="en-GB"/>
        </w:rPr>
        <w:fldChar w:fldCharType="begin"/>
      </w:r>
      <w:r w:rsidRPr="00F75045">
        <w:rPr>
          <w:lang w:val="en-GB"/>
        </w:rPr>
        <w:instrText xml:space="preserve"> REF _Ref131586098 \h </w:instrText>
      </w:r>
      <w:r w:rsidR="00F75045">
        <w:rPr>
          <w:lang w:val="en-GB"/>
        </w:rPr>
        <w:instrText xml:space="preserve"> \* MERGEFORMAT </w:instrText>
      </w:r>
      <w:r w:rsidRPr="00F75045">
        <w:rPr>
          <w:lang w:val="en-GB"/>
        </w:rPr>
      </w:r>
      <w:r w:rsidRPr="00F75045">
        <w:rPr>
          <w:lang w:val="en-GB"/>
        </w:rPr>
        <w:fldChar w:fldCharType="separate"/>
      </w:r>
      <w:r w:rsidR="00AF6420">
        <w:t xml:space="preserve">Figure </w:t>
      </w:r>
      <w:r w:rsidR="00AF6420">
        <w:rPr>
          <w:noProof/>
        </w:rPr>
        <w:t>5</w:t>
      </w:r>
      <w:r w:rsidRPr="00F75045">
        <w:rPr>
          <w:lang w:val="en-GB"/>
        </w:rPr>
        <w:fldChar w:fldCharType="end"/>
      </w:r>
      <w:r>
        <w:rPr>
          <w:lang w:val="en-GB"/>
        </w:rPr>
        <w:t xml:space="preserve"> and </w:t>
      </w:r>
      <w:r w:rsidRPr="00F75045">
        <w:rPr>
          <w:lang w:val="en-GB"/>
        </w:rPr>
        <w:fldChar w:fldCharType="begin"/>
      </w:r>
      <w:r w:rsidRPr="00F75045">
        <w:rPr>
          <w:lang w:val="en-GB"/>
        </w:rPr>
        <w:instrText xml:space="preserve"> REF _Ref131586100 \h </w:instrText>
      </w:r>
      <w:r w:rsidR="00F75045">
        <w:rPr>
          <w:lang w:val="en-GB"/>
        </w:rPr>
        <w:instrText xml:space="preserve"> \* MERGEFORMAT </w:instrText>
      </w:r>
      <w:r w:rsidRPr="00F75045">
        <w:rPr>
          <w:lang w:val="en-GB"/>
        </w:rPr>
      </w:r>
      <w:r w:rsidRPr="00F75045">
        <w:rPr>
          <w:lang w:val="en-GB"/>
        </w:rPr>
        <w:fldChar w:fldCharType="separate"/>
      </w:r>
      <w:r w:rsidR="00AF6420">
        <w:t xml:space="preserve">Figure </w:t>
      </w:r>
      <w:r w:rsidR="00AF6420">
        <w:rPr>
          <w:noProof/>
        </w:rPr>
        <w:t>6</w:t>
      </w:r>
      <w:r w:rsidRPr="00F75045">
        <w:rPr>
          <w:lang w:val="en-GB"/>
        </w:rPr>
        <w:fldChar w:fldCharType="end"/>
      </w:r>
      <w:r>
        <w:rPr>
          <w:lang w:val="en-GB"/>
        </w:rPr>
        <w:t xml:space="preserve"> illustrate </w:t>
      </w:r>
      <w:r w:rsidRPr="00F75045">
        <w:rPr>
          <w:color w:val="000000" w:themeColor="text1"/>
          <w:lang w:val="en-GB"/>
        </w:rPr>
        <w:t xml:space="preserve">PAPR and CM performance </w:t>
      </w:r>
      <w:r w:rsidRPr="00F75045">
        <w:rPr>
          <w:lang w:val="en-GB"/>
        </w:rPr>
        <w:t xml:space="preserve">for DMRS design using </w:t>
      </w:r>
      <w:r w:rsidR="009B111F">
        <w:rPr>
          <w:color w:val="000000" w:themeColor="text1"/>
          <w:lang w:val="en-GB"/>
        </w:rPr>
        <w:t>l</w:t>
      </w:r>
      <w:r w:rsidRPr="00F75045">
        <w:rPr>
          <w:color w:val="000000" w:themeColor="text1"/>
          <w:lang w:val="en-GB"/>
        </w:rPr>
        <w:t xml:space="preserve">ow PAPR Type 1 and Type 2 sequences </w:t>
      </w:r>
      <w:r w:rsidRPr="00F75045">
        <w:rPr>
          <w:lang w:val="en-GB"/>
        </w:rPr>
        <w:t>for FDSS-SE</w:t>
      </w:r>
      <w:r>
        <w:rPr>
          <w:lang w:val="en-GB"/>
        </w:rPr>
        <w:t xml:space="preserve">, respectively. In the figure, </w:t>
      </w:r>
      <w:r w:rsidR="00460402">
        <w:rPr>
          <w:lang w:val="en-GB"/>
        </w:rPr>
        <w:t xml:space="preserve">Approach B.1 and B.2 without PSF can be considered as baseline for </w:t>
      </w:r>
      <w:r w:rsidR="009B111F">
        <w:rPr>
          <w:lang w:val="en-GB"/>
        </w:rPr>
        <w:t>low PAPR type 1 and Type 2</w:t>
      </w:r>
      <w:r w:rsidR="002767F5">
        <w:rPr>
          <w:lang w:val="en-GB"/>
        </w:rPr>
        <w:t xml:space="preserve"> sequences, respectively. </w:t>
      </w:r>
      <w:r w:rsidR="00D421A2">
        <w:rPr>
          <w:lang w:val="en-GB"/>
        </w:rPr>
        <w:t>Further, Approach A</w:t>
      </w:r>
      <w:r w:rsidR="00E25243">
        <w:rPr>
          <w:lang w:val="en-GB"/>
        </w:rPr>
        <w:t xml:space="preserve"> with cyclic extension (CE) and symmetric extension (SE) were also considered in the PAPR/CM analysis. </w:t>
      </w:r>
      <w:r w:rsidR="008A52F3" w:rsidRPr="008A52F3">
        <w:rPr>
          <w:lang w:val="en-GB"/>
        </w:rPr>
        <w:t>From the figures, it can be observed that</w:t>
      </w:r>
    </w:p>
    <w:p w14:paraId="57C2FD23" w14:textId="4BFBC95C" w:rsidR="00124495" w:rsidRPr="00EA2CE9" w:rsidRDefault="00124495" w:rsidP="00124495">
      <w:pPr>
        <w:pStyle w:val="ListParagraph"/>
        <w:numPr>
          <w:ilvl w:val="0"/>
          <w:numId w:val="6"/>
        </w:numPr>
        <w:spacing w:before="60"/>
        <w:jc w:val="both"/>
        <w:rPr>
          <w:rFonts w:ascii="Times New Roman" w:hAnsi="Times New Roman"/>
          <w:sz w:val="20"/>
          <w:szCs w:val="20"/>
          <w:lang w:val="en-GB"/>
        </w:rPr>
      </w:pPr>
      <w:r w:rsidRPr="00EA2CE9">
        <w:rPr>
          <w:rFonts w:ascii="Times New Roman" w:hAnsi="Times New Roman"/>
          <w:sz w:val="20"/>
          <w:szCs w:val="20"/>
          <w:lang w:val="en-GB"/>
        </w:rPr>
        <w:t xml:space="preserve">For </w:t>
      </w:r>
      <w:r w:rsidR="00A44C26" w:rsidRPr="00EA2CE9">
        <w:rPr>
          <w:rFonts w:ascii="Times New Roman" w:hAnsi="Times New Roman"/>
          <w:sz w:val="20"/>
          <w:szCs w:val="20"/>
          <w:lang w:val="en-GB"/>
        </w:rPr>
        <w:t xml:space="preserve">both </w:t>
      </w:r>
      <w:r w:rsidRPr="00EA2CE9">
        <w:rPr>
          <w:rFonts w:ascii="Times New Roman" w:hAnsi="Times New Roman"/>
          <w:sz w:val="20"/>
          <w:szCs w:val="20"/>
          <w:lang w:val="en-GB"/>
        </w:rPr>
        <w:t xml:space="preserve">low PAPR Type 1 </w:t>
      </w:r>
      <w:r w:rsidR="00A44C26" w:rsidRPr="00EA2CE9">
        <w:rPr>
          <w:rFonts w:ascii="Times New Roman" w:hAnsi="Times New Roman"/>
          <w:sz w:val="20"/>
          <w:szCs w:val="20"/>
          <w:lang w:val="en-GB"/>
        </w:rPr>
        <w:t xml:space="preserve">and Type 2 </w:t>
      </w:r>
      <w:r w:rsidRPr="00EA2CE9">
        <w:rPr>
          <w:rFonts w:ascii="Times New Roman" w:hAnsi="Times New Roman"/>
          <w:sz w:val="20"/>
          <w:szCs w:val="20"/>
          <w:lang w:val="en-GB"/>
        </w:rPr>
        <w:t>DMRS sequence</w:t>
      </w:r>
      <w:r w:rsidR="00AD7FE9">
        <w:rPr>
          <w:rFonts w:ascii="Times New Roman" w:hAnsi="Times New Roman"/>
          <w:sz w:val="20"/>
          <w:szCs w:val="20"/>
          <w:lang w:val="en-GB"/>
        </w:rPr>
        <w:t>s</w:t>
      </w:r>
      <w:r w:rsidRPr="00EA2CE9">
        <w:rPr>
          <w:rFonts w:ascii="Times New Roman" w:hAnsi="Times New Roman"/>
          <w:sz w:val="20"/>
          <w:szCs w:val="20"/>
          <w:lang w:val="en-GB"/>
        </w:rPr>
        <w:t xml:space="preserve">, </w:t>
      </w:r>
      <w:r w:rsidR="000650C2" w:rsidRPr="00EA2CE9">
        <w:rPr>
          <w:rFonts w:ascii="Times New Roman" w:hAnsi="Times New Roman"/>
          <w:sz w:val="20"/>
          <w:szCs w:val="20"/>
          <w:lang w:val="en-GB"/>
        </w:rPr>
        <w:t xml:space="preserve">Approach </w:t>
      </w:r>
      <w:r w:rsidR="004B457A" w:rsidRPr="00EA2CE9">
        <w:rPr>
          <w:rFonts w:ascii="Times New Roman" w:hAnsi="Times New Roman"/>
          <w:sz w:val="20"/>
          <w:szCs w:val="20"/>
          <w:lang w:val="en-GB"/>
        </w:rPr>
        <w:t xml:space="preserve">A </w:t>
      </w:r>
      <w:r w:rsidR="00472DA1" w:rsidRPr="00EA2CE9">
        <w:rPr>
          <w:rFonts w:ascii="Times New Roman" w:hAnsi="Times New Roman"/>
          <w:sz w:val="20"/>
          <w:szCs w:val="20"/>
          <w:lang w:val="en-GB"/>
        </w:rPr>
        <w:t xml:space="preserve">with SE and Approach B with PSF can </w:t>
      </w:r>
      <w:r w:rsidRPr="00EA2CE9">
        <w:rPr>
          <w:rFonts w:ascii="Times New Roman" w:hAnsi="Times New Roman"/>
          <w:sz w:val="20"/>
          <w:szCs w:val="20"/>
          <w:lang w:val="en-GB"/>
        </w:rPr>
        <w:t xml:space="preserve">achieve better PAPR and CM performance than </w:t>
      </w:r>
      <w:r w:rsidR="00000BFF" w:rsidRPr="00EA2CE9">
        <w:rPr>
          <w:rFonts w:ascii="Times New Roman" w:hAnsi="Times New Roman"/>
          <w:sz w:val="20"/>
          <w:szCs w:val="20"/>
          <w:lang w:val="en-GB"/>
        </w:rPr>
        <w:t xml:space="preserve">Approach A with CE based on the </w:t>
      </w:r>
      <w:r w:rsidR="00667F12">
        <w:rPr>
          <w:rFonts w:ascii="Times New Roman" w:hAnsi="Times New Roman"/>
          <w:sz w:val="20"/>
          <w:szCs w:val="20"/>
          <w:lang w:val="en-GB"/>
        </w:rPr>
        <w:t xml:space="preserve">agreed </w:t>
      </w:r>
      <w:r w:rsidR="00040FC3" w:rsidRPr="00EA2CE9">
        <w:rPr>
          <w:rFonts w:ascii="Times New Roman" w:hAnsi="Times New Roman"/>
          <w:sz w:val="20"/>
          <w:szCs w:val="20"/>
          <w:lang w:val="en-GB"/>
        </w:rPr>
        <w:t xml:space="preserve">assumption of </w:t>
      </w:r>
      <w:r w:rsidR="00E8218E" w:rsidRPr="00EA2CE9">
        <w:rPr>
          <w:rFonts w:ascii="Times New Roman" w:hAnsi="Times New Roman"/>
          <w:sz w:val="20"/>
          <w:szCs w:val="20"/>
          <w:lang w:val="en-GB"/>
        </w:rPr>
        <w:t>spectrum shaping filters</w:t>
      </w:r>
      <w:r w:rsidRPr="00EA2CE9">
        <w:rPr>
          <w:rFonts w:ascii="Times New Roman" w:hAnsi="Times New Roman"/>
          <w:sz w:val="20"/>
          <w:szCs w:val="20"/>
          <w:lang w:val="en-GB"/>
        </w:rPr>
        <w:t xml:space="preserve">. In addition, the PAPR and CM performance for </w:t>
      </w:r>
      <w:r w:rsidR="00EA2CE9" w:rsidRPr="00EA2CE9">
        <w:rPr>
          <w:rFonts w:ascii="Times New Roman" w:hAnsi="Times New Roman"/>
          <w:sz w:val="20"/>
          <w:szCs w:val="20"/>
          <w:lang w:val="en-GB"/>
        </w:rPr>
        <w:t xml:space="preserve">Approach A with SE and Approach B with PSF </w:t>
      </w:r>
      <w:r w:rsidRPr="00EA2CE9">
        <w:rPr>
          <w:rFonts w:ascii="Times New Roman" w:hAnsi="Times New Roman"/>
          <w:sz w:val="20"/>
          <w:szCs w:val="20"/>
          <w:lang w:val="en-GB"/>
        </w:rPr>
        <w:t>is fairly close.</w:t>
      </w:r>
    </w:p>
    <w:p w14:paraId="003A1999" w14:textId="0652D6C1" w:rsidR="0016016D" w:rsidRPr="00EA2CE9" w:rsidRDefault="000309EB" w:rsidP="00124495">
      <w:pPr>
        <w:pStyle w:val="ListParagraph"/>
        <w:numPr>
          <w:ilvl w:val="0"/>
          <w:numId w:val="6"/>
        </w:numPr>
        <w:spacing w:before="60"/>
        <w:jc w:val="both"/>
        <w:rPr>
          <w:rFonts w:ascii="Times New Roman" w:hAnsi="Times New Roman"/>
          <w:sz w:val="20"/>
          <w:szCs w:val="20"/>
          <w:lang w:val="en-GB"/>
        </w:rPr>
      </w:pPr>
      <w:r>
        <w:rPr>
          <w:rFonts w:ascii="Times New Roman" w:hAnsi="Times New Roman"/>
          <w:sz w:val="20"/>
          <w:szCs w:val="20"/>
          <w:lang w:val="en-GB"/>
        </w:rPr>
        <w:t>L</w:t>
      </w:r>
      <w:r w:rsidR="00EC1145">
        <w:rPr>
          <w:rFonts w:ascii="Times New Roman" w:hAnsi="Times New Roman"/>
          <w:sz w:val="20"/>
          <w:szCs w:val="20"/>
          <w:lang w:val="en-GB"/>
        </w:rPr>
        <w:t xml:space="preserve">ow PAPR </w:t>
      </w:r>
      <w:r w:rsidR="005D20E7">
        <w:rPr>
          <w:rFonts w:ascii="Times New Roman" w:hAnsi="Times New Roman"/>
          <w:sz w:val="20"/>
          <w:szCs w:val="20"/>
          <w:lang w:val="en-GB"/>
        </w:rPr>
        <w:t>Type 1 DMRS sequence outperforms low PAPR Type 2 DMRS sequence</w:t>
      </w:r>
      <w:r w:rsidR="008C6995">
        <w:rPr>
          <w:rFonts w:ascii="Times New Roman" w:hAnsi="Times New Roman"/>
          <w:sz w:val="20"/>
          <w:szCs w:val="20"/>
          <w:lang w:val="en-GB"/>
        </w:rPr>
        <w:t xml:space="preserve"> in terms of PAPR and CM results. </w:t>
      </w:r>
      <w:r w:rsidR="008C6995" w:rsidRPr="0018215B">
        <w:rPr>
          <w:rFonts w:ascii="Times New Roman" w:hAnsi="Times New Roman"/>
          <w:sz w:val="20"/>
          <w:szCs w:val="20"/>
          <w:lang w:val="en-GB"/>
        </w:rPr>
        <w:t xml:space="preserve">For instance, </w:t>
      </w:r>
      <w:r w:rsidR="00D7626E" w:rsidRPr="0018215B">
        <w:rPr>
          <w:rFonts w:ascii="Times New Roman" w:hAnsi="Times New Roman"/>
          <w:sz w:val="20"/>
          <w:szCs w:val="20"/>
          <w:lang w:val="en-GB"/>
        </w:rPr>
        <w:t xml:space="preserve">for Case 3 with relatively wide resource allocation, </w:t>
      </w:r>
      <w:r w:rsidR="00186A19" w:rsidRPr="0018215B">
        <w:rPr>
          <w:rFonts w:ascii="Times New Roman" w:hAnsi="Times New Roman"/>
          <w:sz w:val="20"/>
          <w:szCs w:val="20"/>
          <w:lang w:val="en-GB"/>
        </w:rPr>
        <w:t xml:space="preserve">CM performance difference between </w:t>
      </w:r>
      <w:r w:rsidR="00105F38" w:rsidRPr="0018215B">
        <w:rPr>
          <w:rFonts w:ascii="Times New Roman" w:hAnsi="Times New Roman"/>
          <w:sz w:val="20"/>
          <w:szCs w:val="20"/>
          <w:lang w:val="en-GB"/>
        </w:rPr>
        <w:t xml:space="preserve">Approach </w:t>
      </w:r>
      <w:r w:rsidR="00D0663D" w:rsidRPr="0018215B">
        <w:rPr>
          <w:rFonts w:ascii="Times New Roman" w:hAnsi="Times New Roman"/>
          <w:sz w:val="20"/>
          <w:szCs w:val="20"/>
          <w:lang w:val="en-GB"/>
        </w:rPr>
        <w:t>A</w:t>
      </w:r>
      <w:r w:rsidR="00F61CA0" w:rsidRPr="0018215B">
        <w:rPr>
          <w:rFonts w:ascii="Times New Roman" w:hAnsi="Times New Roman"/>
          <w:sz w:val="20"/>
          <w:szCs w:val="20"/>
          <w:lang w:val="en-GB"/>
        </w:rPr>
        <w:t xml:space="preserve"> </w:t>
      </w:r>
      <w:r w:rsidR="00D0663D" w:rsidRPr="0018215B">
        <w:rPr>
          <w:rFonts w:ascii="Times New Roman" w:hAnsi="Times New Roman"/>
          <w:sz w:val="20"/>
          <w:szCs w:val="20"/>
          <w:lang w:val="en-GB"/>
        </w:rPr>
        <w:t>with PSF using</w:t>
      </w:r>
      <w:r w:rsidR="006A4307" w:rsidRPr="0018215B">
        <w:rPr>
          <w:rFonts w:ascii="Times New Roman" w:hAnsi="Times New Roman"/>
          <w:sz w:val="20"/>
          <w:szCs w:val="20"/>
          <w:lang w:val="en-GB"/>
        </w:rPr>
        <w:t xml:space="preserve"> Type 2 DMRS sequence </w:t>
      </w:r>
      <w:r w:rsidR="00186A19" w:rsidRPr="0018215B">
        <w:rPr>
          <w:rFonts w:ascii="Times New Roman" w:hAnsi="Times New Roman"/>
          <w:sz w:val="20"/>
          <w:szCs w:val="20"/>
          <w:lang w:val="en-GB"/>
        </w:rPr>
        <w:t xml:space="preserve">and </w:t>
      </w:r>
      <w:r w:rsidR="00D0663D" w:rsidRPr="0018215B">
        <w:rPr>
          <w:rFonts w:ascii="Times New Roman" w:hAnsi="Times New Roman"/>
          <w:sz w:val="20"/>
          <w:szCs w:val="20"/>
          <w:lang w:val="en-GB"/>
        </w:rPr>
        <w:t xml:space="preserve">using Type 1 DMRS sequence can be </w:t>
      </w:r>
      <w:r w:rsidR="00EE48D3">
        <w:rPr>
          <w:rFonts w:ascii="Times New Roman" w:hAnsi="Times New Roman"/>
          <w:sz w:val="20"/>
          <w:szCs w:val="20"/>
          <w:lang w:val="en-GB"/>
        </w:rPr>
        <w:t>~</w:t>
      </w:r>
      <w:r w:rsidR="00D0663D" w:rsidRPr="0018215B">
        <w:rPr>
          <w:rFonts w:ascii="Times New Roman" w:hAnsi="Times New Roman"/>
          <w:sz w:val="20"/>
          <w:szCs w:val="20"/>
          <w:lang w:val="en-GB"/>
        </w:rPr>
        <w:t xml:space="preserve">2.3dB. </w:t>
      </w:r>
    </w:p>
    <w:p w14:paraId="2BA86A8D" w14:textId="77777777" w:rsidR="00124495" w:rsidRDefault="00124495" w:rsidP="009B278B">
      <w:pPr>
        <w:overflowPunct/>
        <w:autoSpaceDE/>
        <w:autoSpaceDN/>
        <w:adjustRightInd/>
        <w:spacing w:before="60" w:after="120"/>
        <w:jc w:val="both"/>
        <w:textAlignment w:val="auto"/>
        <w:rPr>
          <w:lang w:val="en-GB"/>
        </w:rPr>
      </w:pPr>
    </w:p>
    <w:p w14:paraId="3C01AEB4" w14:textId="77777777" w:rsidR="005339F5" w:rsidRDefault="00451A53" w:rsidP="005339F5">
      <w:pPr>
        <w:keepNext/>
        <w:overflowPunct/>
        <w:autoSpaceDE/>
        <w:autoSpaceDN/>
        <w:adjustRightInd/>
        <w:spacing w:before="60" w:after="120"/>
        <w:jc w:val="both"/>
        <w:textAlignment w:val="auto"/>
      </w:pPr>
      <w:r w:rsidRPr="00451A53">
        <w:rPr>
          <w:noProof/>
          <w:lang w:val="en-GB"/>
        </w:rPr>
        <w:drawing>
          <wp:inline distT="0" distB="0" distL="0" distR="0" wp14:anchorId="58D0C76C" wp14:editId="0B3C8CDC">
            <wp:extent cx="6332220" cy="24377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437765"/>
                    </a:xfrm>
                    <a:prstGeom prst="rect">
                      <a:avLst/>
                    </a:prstGeom>
                    <a:noFill/>
                    <a:ln>
                      <a:noFill/>
                    </a:ln>
                  </pic:spPr>
                </pic:pic>
              </a:graphicData>
            </a:graphic>
          </wp:inline>
        </w:drawing>
      </w:r>
    </w:p>
    <w:p w14:paraId="17F24915" w14:textId="77777777" w:rsidR="009667AE" w:rsidRDefault="009667AE" w:rsidP="005339F5">
      <w:pPr>
        <w:keepNext/>
        <w:overflowPunct/>
        <w:autoSpaceDE/>
        <w:autoSpaceDN/>
        <w:adjustRightInd/>
        <w:spacing w:before="60" w:after="120"/>
        <w:jc w:val="both"/>
        <w:textAlignment w:val="auto"/>
      </w:pPr>
    </w:p>
    <w:p w14:paraId="13CB24B5" w14:textId="3B810A8D" w:rsidR="00451A53" w:rsidRPr="001F5142" w:rsidRDefault="005339F5" w:rsidP="00C13A2A">
      <w:pPr>
        <w:pStyle w:val="Caption"/>
        <w:jc w:val="center"/>
        <w:rPr>
          <w:lang w:val="en-GB"/>
        </w:rPr>
      </w:pPr>
      <w:bookmarkStart w:id="9" w:name="_Ref131586098"/>
      <w:r>
        <w:t xml:space="preserve">Figure </w:t>
      </w:r>
      <w:r w:rsidR="00AF6420">
        <w:fldChar w:fldCharType="begin"/>
      </w:r>
      <w:r w:rsidR="00AF6420">
        <w:instrText xml:space="preserve"> SEQ Figure \* ARABIC </w:instrText>
      </w:r>
      <w:r w:rsidR="00AF6420">
        <w:fldChar w:fldCharType="separate"/>
      </w:r>
      <w:r w:rsidR="00AF6420">
        <w:rPr>
          <w:noProof/>
        </w:rPr>
        <w:t>5</w:t>
      </w:r>
      <w:r w:rsidR="00AF6420">
        <w:rPr>
          <w:noProof/>
        </w:rPr>
        <w:fldChar w:fldCharType="end"/>
      </w:r>
      <w:bookmarkEnd w:id="9"/>
      <w:r w:rsidR="00F3579A">
        <w:t xml:space="preserve">. </w:t>
      </w:r>
      <w:r w:rsidR="00F3579A" w:rsidRPr="001F5142">
        <w:t xml:space="preserve">PAPR and CM for </w:t>
      </w:r>
      <w:r w:rsidR="00AC7B29" w:rsidRPr="001F5142">
        <w:t>various DMRS designs</w:t>
      </w:r>
      <w:r w:rsidR="00F91B68" w:rsidRPr="001F5142">
        <w:t>: Case 1</w:t>
      </w:r>
    </w:p>
    <w:p w14:paraId="0DB8AA5A" w14:textId="1369A79B" w:rsidR="00A41D34" w:rsidRPr="001F5142" w:rsidRDefault="00694F51" w:rsidP="009B278B">
      <w:pPr>
        <w:overflowPunct/>
        <w:autoSpaceDE/>
        <w:autoSpaceDN/>
        <w:adjustRightInd/>
        <w:spacing w:before="60" w:after="120"/>
        <w:jc w:val="both"/>
        <w:textAlignment w:val="auto"/>
        <w:rPr>
          <w:lang w:val="en-GB"/>
        </w:rPr>
      </w:pPr>
      <w:r w:rsidRPr="004170B6">
        <w:rPr>
          <w:noProof/>
          <w:lang w:val="en-GB"/>
        </w:rPr>
        <w:lastRenderedPageBreak/>
        <w:drawing>
          <wp:inline distT="0" distB="0" distL="0" distR="0" wp14:anchorId="23959840" wp14:editId="13A07470">
            <wp:extent cx="6332220" cy="24377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437765"/>
                    </a:xfrm>
                    <a:prstGeom prst="rect">
                      <a:avLst/>
                    </a:prstGeom>
                    <a:noFill/>
                    <a:ln>
                      <a:noFill/>
                    </a:ln>
                  </pic:spPr>
                </pic:pic>
              </a:graphicData>
            </a:graphic>
          </wp:inline>
        </w:drawing>
      </w:r>
    </w:p>
    <w:p w14:paraId="697B274C" w14:textId="77777777" w:rsidR="009667AE" w:rsidRPr="001F5142" w:rsidRDefault="009667AE" w:rsidP="009B278B">
      <w:pPr>
        <w:overflowPunct/>
        <w:autoSpaceDE/>
        <w:autoSpaceDN/>
        <w:adjustRightInd/>
        <w:spacing w:before="60" w:after="120"/>
        <w:jc w:val="both"/>
        <w:textAlignment w:val="auto"/>
        <w:rPr>
          <w:lang w:val="en-GB"/>
        </w:rPr>
      </w:pPr>
    </w:p>
    <w:p w14:paraId="23C83446" w14:textId="711BC1B5" w:rsidR="00C13A2A" w:rsidRPr="001F5142" w:rsidRDefault="00C13A2A" w:rsidP="00C13A2A">
      <w:pPr>
        <w:pStyle w:val="Caption"/>
        <w:jc w:val="center"/>
        <w:rPr>
          <w:lang w:val="en-GB"/>
        </w:rPr>
      </w:pPr>
      <w:bookmarkStart w:id="10" w:name="_Ref131586100"/>
      <w:r>
        <w:t xml:space="preserve">Figure </w:t>
      </w:r>
      <w:r w:rsidR="00AF6420">
        <w:fldChar w:fldCharType="begin"/>
      </w:r>
      <w:r w:rsidR="00AF6420">
        <w:instrText xml:space="preserve"> SEQ Figure \* ARABIC </w:instrText>
      </w:r>
      <w:r w:rsidR="00AF6420">
        <w:fldChar w:fldCharType="separate"/>
      </w:r>
      <w:r w:rsidR="00AF6420">
        <w:rPr>
          <w:noProof/>
        </w:rPr>
        <w:t>6</w:t>
      </w:r>
      <w:r w:rsidR="00AF6420">
        <w:rPr>
          <w:noProof/>
        </w:rPr>
        <w:fldChar w:fldCharType="end"/>
      </w:r>
      <w:bookmarkEnd w:id="10"/>
      <w:r>
        <w:t xml:space="preserve">. </w:t>
      </w:r>
      <w:r w:rsidRPr="001F5142">
        <w:t xml:space="preserve">PAPR and CM for various DMRS designs: Case </w:t>
      </w:r>
      <w:r w:rsidR="001F5142" w:rsidRPr="001F5142">
        <w:t>3</w:t>
      </w:r>
    </w:p>
    <w:p w14:paraId="4F0BB505" w14:textId="77777777" w:rsidR="00A4182B" w:rsidRDefault="00A4182B" w:rsidP="009B278B">
      <w:pPr>
        <w:overflowPunct/>
        <w:autoSpaceDE/>
        <w:autoSpaceDN/>
        <w:adjustRightInd/>
        <w:spacing w:before="60" w:after="120"/>
        <w:jc w:val="both"/>
        <w:textAlignment w:val="auto"/>
        <w:rPr>
          <w:lang w:val="en-GB"/>
        </w:rPr>
      </w:pPr>
    </w:p>
    <w:p w14:paraId="6E437ABC" w14:textId="3B4D77CC" w:rsidR="004170B6" w:rsidRPr="005A2EF3" w:rsidRDefault="003013A9" w:rsidP="009B278B">
      <w:pPr>
        <w:overflowPunct/>
        <w:autoSpaceDE/>
        <w:autoSpaceDN/>
        <w:adjustRightInd/>
        <w:spacing w:before="60" w:after="120"/>
        <w:jc w:val="both"/>
        <w:textAlignment w:val="auto"/>
        <w:rPr>
          <w:lang w:val="en-GB"/>
        </w:rPr>
      </w:pPr>
      <w:r w:rsidRPr="005A2EF3">
        <w:rPr>
          <w:lang w:val="en-GB"/>
        </w:rPr>
        <w:t xml:space="preserve">Note that although not shown in the figures, </w:t>
      </w:r>
      <w:r w:rsidR="00A14443" w:rsidRPr="005A2EF3">
        <w:t>selection of spectrum shaping filter has substantial impact on PAPR and CM performance for various DMRS design options.</w:t>
      </w:r>
      <w:r w:rsidR="00E5608F" w:rsidRPr="005A2EF3">
        <w:t xml:space="preserve"> In general, c</w:t>
      </w:r>
      <w:r w:rsidR="00A14443" w:rsidRPr="005A2EF3">
        <w:t xml:space="preserve">areful </w:t>
      </w:r>
      <w:r w:rsidR="00547CD9" w:rsidRPr="005A2EF3">
        <w:t xml:space="preserve">study is needed to </w:t>
      </w:r>
      <w:r w:rsidR="007D29D2">
        <w:t xml:space="preserve">choose </w:t>
      </w:r>
      <w:r w:rsidR="00D30D40">
        <w:t xml:space="preserve">the </w:t>
      </w:r>
      <w:r w:rsidR="007D29D2">
        <w:t>appropriate</w:t>
      </w:r>
      <w:r w:rsidR="00547CD9" w:rsidRPr="005A2EF3">
        <w:t xml:space="preserve"> spectrum shaping filter</w:t>
      </w:r>
      <w:r w:rsidR="005D6ECE">
        <w:t>s</w:t>
      </w:r>
      <w:r w:rsidR="00547CD9" w:rsidRPr="005A2EF3">
        <w:t xml:space="preserve"> </w:t>
      </w:r>
      <w:r w:rsidR="00E5608F" w:rsidRPr="005A2EF3">
        <w:t xml:space="preserve">for FDSS-SE scheme for both data and DMRS part. </w:t>
      </w:r>
    </w:p>
    <w:p w14:paraId="521164B0" w14:textId="1501E7B0" w:rsidR="00374E27" w:rsidRPr="00D30D40" w:rsidRDefault="00374E27" w:rsidP="00374E27">
      <w:pPr>
        <w:spacing w:before="240" w:after="0"/>
        <w:jc w:val="both"/>
        <w:rPr>
          <w:b/>
        </w:rPr>
      </w:pPr>
      <w:r w:rsidRPr="00D30D40">
        <w:rPr>
          <w:b/>
        </w:rPr>
        <w:t xml:space="preserve">Observation </w:t>
      </w:r>
      <w:r w:rsidR="00047B18">
        <w:rPr>
          <w:b/>
        </w:rPr>
        <w:t>5</w:t>
      </w:r>
      <w:r w:rsidRPr="00D30D40">
        <w:rPr>
          <w:b/>
        </w:rPr>
        <w:t>:</w:t>
      </w:r>
    </w:p>
    <w:p w14:paraId="7F83D7A3" w14:textId="3AA2095D" w:rsidR="00754C24" w:rsidRPr="00EA2CE9" w:rsidRDefault="00754C24" w:rsidP="00D30D40">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 xml:space="preserve">For </w:t>
      </w:r>
      <w:r w:rsidRPr="00EA2CE9">
        <w:rPr>
          <w:lang w:val="en-GB"/>
        </w:rPr>
        <w:t>both low PAPR Type 1 and Type 2 DMRS sequence</w:t>
      </w:r>
      <w:r w:rsidR="00D30D40">
        <w:rPr>
          <w:lang w:val="en-GB"/>
        </w:rPr>
        <w:t>s</w:t>
      </w:r>
      <w:r w:rsidRPr="00EA2CE9">
        <w:rPr>
          <w:lang w:val="en-GB"/>
        </w:rPr>
        <w:t xml:space="preserve">, Approach A with SE and Approach B with PSF can achieve better PAPR and CM performance than Approach A with CE based on the </w:t>
      </w:r>
      <w:r w:rsidR="00FD174E">
        <w:rPr>
          <w:lang w:val="en-GB"/>
        </w:rPr>
        <w:t xml:space="preserve">agreed </w:t>
      </w:r>
      <w:r w:rsidRPr="00EA2CE9">
        <w:rPr>
          <w:lang w:val="en-GB"/>
        </w:rPr>
        <w:t>assumption of spectrum shaping filters. In addition, the PAPR and CM performance for Approach A with SE and Approach B with PSF is fairly close.</w:t>
      </w:r>
    </w:p>
    <w:p w14:paraId="7FF48EEF" w14:textId="124D6D01" w:rsidR="00754C24" w:rsidRPr="0018215B" w:rsidRDefault="00754C24" w:rsidP="00D30D40">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L</w:t>
      </w:r>
      <w:r w:rsidRPr="0018215B">
        <w:rPr>
          <w:lang w:val="en-GB"/>
        </w:rPr>
        <w:t xml:space="preserve">ow PAPR Type 1 DMRS sequence outperforms low PAPR Type 2 DMRS sequence in terms of PAPR and CM results. </w:t>
      </w:r>
    </w:p>
    <w:p w14:paraId="5845D26F" w14:textId="77777777" w:rsidR="00C1079A" w:rsidRDefault="00C1079A" w:rsidP="00025176">
      <w:pPr>
        <w:overflowPunct/>
        <w:autoSpaceDE/>
        <w:autoSpaceDN/>
        <w:adjustRightInd/>
        <w:spacing w:before="60" w:after="0"/>
        <w:ind w:left="864"/>
        <w:jc w:val="both"/>
        <w:textAlignment w:val="auto"/>
        <w:rPr>
          <w:color w:val="000000" w:themeColor="text1"/>
          <w:lang w:val="en-GB"/>
        </w:rPr>
      </w:pPr>
    </w:p>
    <w:p w14:paraId="0A548E5F" w14:textId="24EB3BC7" w:rsidR="00E01F04" w:rsidRDefault="0007708B" w:rsidP="00B93DE5">
      <w:pPr>
        <w:overflowPunct/>
        <w:autoSpaceDE/>
        <w:autoSpaceDN/>
        <w:adjustRightInd/>
        <w:spacing w:before="60" w:after="0"/>
        <w:jc w:val="both"/>
        <w:textAlignment w:val="auto"/>
        <w:rPr>
          <w:color w:val="000000" w:themeColor="text1"/>
          <w:lang w:val="en-GB"/>
        </w:rPr>
      </w:pPr>
      <w:r>
        <w:rPr>
          <w:color w:val="000000" w:themeColor="text1"/>
          <w:lang w:val="en-GB"/>
        </w:rPr>
        <w:t xml:space="preserve">Based on the observations, it is evident that </w:t>
      </w:r>
      <w:r w:rsidR="007D6973">
        <w:rPr>
          <w:color w:val="000000" w:themeColor="text1"/>
          <w:lang w:val="en-GB"/>
        </w:rPr>
        <w:t xml:space="preserve">certain design trade-off </w:t>
      </w:r>
      <w:r w:rsidR="00E01F04">
        <w:rPr>
          <w:color w:val="000000" w:themeColor="text1"/>
          <w:lang w:val="en-GB"/>
        </w:rPr>
        <w:t xml:space="preserve">exists </w:t>
      </w:r>
      <w:r w:rsidR="007D6973">
        <w:rPr>
          <w:color w:val="000000" w:themeColor="text1"/>
          <w:lang w:val="en-GB"/>
        </w:rPr>
        <w:t xml:space="preserve">between </w:t>
      </w:r>
      <w:r w:rsidR="00E01F04">
        <w:rPr>
          <w:color w:val="000000" w:themeColor="text1"/>
          <w:lang w:val="en-GB"/>
        </w:rPr>
        <w:t xml:space="preserve">various DMRS design </w:t>
      </w:r>
      <w:r w:rsidR="00171B69">
        <w:rPr>
          <w:color w:val="000000" w:themeColor="text1"/>
          <w:lang w:val="en-GB"/>
        </w:rPr>
        <w:t xml:space="preserve">options </w:t>
      </w:r>
      <w:r w:rsidR="00855A0E">
        <w:rPr>
          <w:color w:val="000000" w:themeColor="text1"/>
          <w:lang w:val="en-GB"/>
        </w:rPr>
        <w:t>for</w:t>
      </w:r>
      <w:r w:rsidR="00E01F04">
        <w:rPr>
          <w:color w:val="000000" w:themeColor="text1"/>
          <w:lang w:val="en-GB"/>
        </w:rPr>
        <w:t xml:space="preserve"> low PAPR Type 1 and Type 2 sequences, especially considering the </w:t>
      </w:r>
      <w:r w:rsidR="00D55656">
        <w:rPr>
          <w:color w:val="000000" w:themeColor="text1"/>
          <w:lang w:val="en-GB"/>
        </w:rPr>
        <w:t xml:space="preserve">PAPR/CM and link level performance. </w:t>
      </w:r>
      <w:r w:rsidR="001E1529">
        <w:rPr>
          <w:color w:val="000000" w:themeColor="text1"/>
          <w:lang w:val="en-GB"/>
        </w:rPr>
        <w:t>In particular</w:t>
      </w:r>
      <w:r w:rsidR="00D55656">
        <w:rPr>
          <w:color w:val="000000" w:themeColor="text1"/>
          <w:lang w:val="en-GB"/>
        </w:rPr>
        <w:t xml:space="preserve">, low PAPR Type 1 DMRS </w:t>
      </w:r>
      <w:r w:rsidR="005208D1">
        <w:rPr>
          <w:color w:val="000000" w:themeColor="text1"/>
          <w:lang w:val="en-GB"/>
        </w:rPr>
        <w:t xml:space="preserve">sequence </w:t>
      </w:r>
      <w:r w:rsidR="00574984">
        <w:rPr>
          <w:color w:val="000000" w:themeColor="text1"/>
          <w:lang w:val="en-GB"/>
        </w:rPr>
        <w:t>can</w:t>
      </w:r>
      <w:r w:rsidR="00D55656">
        <w:rPr>
          <w:color w:val="000000" w:themeColor="text1"/>
          <w:lang w:val="en-GB"/>
        </w:rPr>
        <w:t xml:space="preserve"> achieve slightly better </w:t>
      </w:r>
      <w:r w:rsidR="0017425B">
        <w:rPr>
          <w:color w:val="000000" w:themeColor="text1"/>
          <w:lang w:val="en-GB"/>
        </w:rPr>
        <w:t>link level performance, but</w:t>
      </w:r>
      <w:r w:rsidR="005208D1">
        <w:rPr>
          <w:color w:val="000000" w:themeColor="text1"/>
          <w:lang w:val="en-GB"/>
        </w:rPr>
        <w:t xml:space="preserve"> much worse PAPR/CM performance compared to low PAPR Type 2 DMRS sequence. Further, Approach </w:t>
      </w:r>
      <w:r w:rsidR="00727881">
        <w:rPr>
          <w:color w:val="000000" w:themeColor="text1"/>
          <w:lang w:val="en-GB"/>
        </w:rPr>
        <w:t xml:space="preserve">B with PSF can generally achieve similar </w:t>
      </w:r>
      <w:r w:rsidR="00EB0F2A">
        <w:rPr>
          <w:color w:val="000000" w:themeColor="text1"/>
          <w:lang w:val="en-GB"/>
        </w:rPr>
        <w:t xml:space="preserve">performance </w:t>
      </w:r>
      <w:r w:rsidR="00727881">
        <w:rPr>
          <w:color w:val="000000" w:themeColor="text1"/>
          <w:lang w:val="en-GB"/>
        </w:rPr>
        <w:t>or outp</w:t>
      </w:r>
      <w:r w:rsidR="00374D5A">
        <w:rPr>
          <w:color w:val="000000" w:themeColor="text1"/>
          <w:lang w:val="en-GB"/>
        </w:rPr>
        <w:t xml:space="preserve">erform Approach A with SE </w:t>
      </w:r>
      <w:r w:rsidR="00EB0F2A">
        <w:rPr>
          <w:color w:val="000000" w:themeColor="text1"/>
          <w:lang w:val="en-GB"/>
        </w:rPr>
        <w:t>in terms of</w:t>
      </w:r>
      <w:r w:rsidR="00374D5A">
        <w:rPr>
          <w:color w:val="000000" w:themeColor="text1"/>
          <w:lang w:val="en-GB"/>
        </w:rPr>
        <w:t xml:space="preserve"> PAPR/CM and link level performance</w:t>
      </w:r>
      <w:r w:rsidR="00C22BEC">
        <w:rPr>
          <w:color w:val="000000" w:themeColor="text1"/>
          <w:lang w:val="en-GB"/>
        </w:rPr>
        <w:t xml:space="preserve"> for both low PAPR Type 1 and Type 2 DMRS sequences</w:t>
      </w:r>
      <w:r w:rsidR="00374D5A">
        <w:rPr>
          <w:color w:val="000000" w:themeColor="text1"/>
          <w:lang w:val="en-GB"/>
        </w:rPr>
        <w:t xml:space="preserve">. </w:t>
      </w:r>
    </w:p>
    <w:p w14:paraId="35F86F50" w14:textId="41C5B330" w:rsidR="007868C6" w:rsidRPr="00CF121E" w:rsidRDefault="007868C6" w:rsidP="00CF121E">
      <w:pPr>
        <w:spacing w:before="240" w:after="0"/>
        <w:jc w:val="both"/>
        <w:rPr>
          <w:b/>
        </w:rPr>
      </w:pPr>
      <w:r w:rsidRPr="00CF121E">
        <w:rPr>
          <w:b/>
        </w:rPr>
        <w:t>Proposal 3:</w:t>
      </w:r>
    </w:p>
    <w:p w14:paraId="0E6B219C" w14:textId="046F6E40" w:rsidR="007868C6" w:rsidRDefault="00475B91" w:rsidP="00AE7192">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w:t>
      </w:r>
      <w:r w:rsidR="009B1851" w:rsidRPr="00CF121E">
        <w:rPr>
          <w:rFonts w:eastAsia="Batang"/>
          <w:lang w:val="en-GB"/>
        </w:rPr>
        <w:t xml:space="preserve">DMRS </w:t>
      </w:r>
      <w:r w:rsidR="001F38BF" w:rsidRPr="00CF121E">
        <w:rPr>
          <w:rFonts w:eastAsia="Batang"/>
          <w:lang w:val="en-GB"/>
        </w:rPr>
        <w:t>design</w:t>
      </w:r>
      <w:r w:rsidR="009F470D">
        <w:rPr>
          <w:rFonts w:eastAsia="Batang"/>
          <w:lang w:val="en-GB"/>
        </w:rPr>
        <w:t>s</w:t>
      </w:r>
      <w:r w:rsidR="001F38BF" w:rsidRPr="00CF121E">
        <w:rPr>
          <w:rFonts w:eastAsia="Batang"/>
          <w:lang w:val="en-GB"/>
        </w:rPr>
        <w:t xml:space="preserve"> for FDSS</w:t>
      </w:r>
      <w:r w:rsidR="003662A7">
        <w:rPr>
          <w:rFonts w:eastAsia="Batang"/>
          <w:lang w:val="en-GB"/>
        </w:rPr>
        <w:t>-</w:t>
      </w:r>
      <w:r w:rsidR="009B1851" w:rsidRPr="00CF121E">
        <w:rPr>
          <w:rFonts w:eastAsia="Batang"/>
          <w:lang w:val="en-GB"/>
        </w:rPr>
        <w:t xml:space="preserve">SE </w:t>
      </w:r>
      <w:r w:rsidR="003662A7">
        <w:rPr>
          <w:rFonts w:eastAsia="Batang"/>
          <w:lang w:val="en-GB"/>
        </w:rPr>
        <w:t xml:space="preserve">scheme </w:t>
      </w:r>
      <w:r w:rsidR="000D7A22" w:rsidRPr="00CF121E">
        <w:rPr>
          <w:rFonts w:eastAsia="Batang"/>
          <w:lang w:val="en-GB"/>
        </w:rPr>
        <w:t>with the consideration of both</w:t>
      </w:r>
      <w:r w:rsidR="009B1851" w:rsidRPr="00CF121E">
        <w:rPr>
          <w:rFonts w:eastAsia="Batang"/>
          <w:lang w:val="en-GB"/>
        </w:rPr>
        <w:t xml:space="preserve"> low PAPR Type 1 </w:t>
      </w:r>
      <w:r w:rsidR="000D7A22" w:rsidRPr="00CF121E">
        <w:rPr>
          <w:rFonts w:eastAsia="Batang"/>
          <w:lang w:val="en-GB"/>
        </w:rPr>
        <w:t>and</w:t>
      </w:r>
      <w:r w:rsidR="009B1851" w:rsidRPr="00CF121E">
        <w:rPr>
          <w:rFonts w:eastAsia="Batang"/>
          <w:lang w:val="en-GB"/>
        </w:rPr>
        <w:t xml:space="preserve"> Type 2 </w:t>
      </w:r>
      <w:r w:rsidR="000D7A22" w:rsidRPr="00CF121E">
        <w:rPr>
          <w:rFonts w:eastAsia="Batang"/>
          <w:lang w:val="en-GB"/>
        </w:rPr>
        <w:t xml:space="preserve">DMRS </w:t>
      </w:r>
      <w:r w:rsidR="009B1851" w:rsidRPr="00CF121E">
        <w:rPr>
          <w:rFonts w:eastAsia="Batang"/>
          <w:lang w:val="en-GB"/>
        </w:rPr>
        <w:t>sequence</w:t>
      </w:r>
      <w:r w:rsidR="00AA3EB1">
        <w:rPr>
          <w:rFonts w:eastAsia="Batang"/>
          <w:lang w:val="en-GB"/>
        </w:rPr>
        <w:t>s</w:t>
      </w:r>
      <w:r w:rsidR="009B1851" w:rsidRPr="00CF121E">
        <w:rPr>
          <w:rFonts w:eastAsia="Batang"/>
          <w:lang w:val="en-GB"/>
        </w:rPr>
        <w:t>.</w:t>
      </w:r>
    </w:p>
    <w:p w14:paraId="04BF77D3" w14:textId="77777777" w:rsidR="00AE7192" w:rsidRPr="00CF121E" w:rsidRDefault="00AE7192" w:rsidP="00CF121E">
      <w:pPr>
        <w:overflowPunct/>
        <w:autoSpaceDE/>
        <w:autoSpaceDN/>
        <w:adjustRightInd/>
        <w:spacing w:before="60" w:after="0"/>
        <w:ind w:left="288"/>
        <w:jc w:val="both"/>
        <w:textAlignment w:val="auto"/>
        <w:rPr>
          <w:rFonts w:eastAsia="Batang"/>
          <w:lang w:val="en-GB"/>
        </w:rPr>
      </w:pPr>
    </w:p>
    <w:p w14:paraId="60547B4D" w14:textId="77777777" w:rsidR="00B14C2C" w:rsidRPr="00C35DC4" w:rsidRDefault="00B14C2C" w:rsidP="00B14C2C">
      <w:pPr>
        <w:pStyle w:val="Heading1"/>
        <w:textAlignment w:val="auto"/>
        <w:rPr>
          <w:lang w:val="en-US"/>
        </w:rPr>
      </w:pPr>
      <w:bookmarkStart w:id="11" w:name="_Ref52481833"/>
      <w:r w:rsidRPr="00C35DC4">
        <w:rPr>
          <w:lang w:val="en-US"/>
        </w:rPr>
        <w:t>Conclusions</w:t>
      </w:r>
      <w:bookmarkEnd w:id="11"/>
    </w:p>
    <w:p w14:paraId="240B1E94" w14:textId="72A26842" w:rsidR="00B14C2C" w:rsidRDefault="00B14C2C" w:rsidP="00B14C2C">
      <w:pPr>
        <w:jc w:val="both"/>
      </w:pPr>
      <w:r w:rsidRPr="00C35DC4">
        <w:t xml:space="preserve">In this contribution, we </w:t>
      </w:r>
      <w:r w:rsidRPr="00C35DC4">
        <w:rPr>
          <w:lang w:eastAsia="zh-CN"/>
        </w:rPr>
        <w:t xml:space="preserve">presented our views on </w:t>
      </w:r>
      <w:r w:rsidR="00913974" w:rsidRPr="00C35DC4">
        <w:rPr>
          <w:lang w:eastAsia="zh-CN"/>
        </w:rPr>
        <w:t>power domain</w:t>
      </w:r>
      <w:r w:rsidR="000871D3" w:rsidRPr="00C35DC4">
        <w:rPr>
          <w:lang w:eastAsia="zh-CN"/>
        </w:rPr>
        <w:t xml:space="preserve"> enhancement</w:t>
      </w:r>
      <w:r w:rsidRPr="00C35DC4">
        <w:rPr>
          <w:lang w:eastAsia="zh-CN"/>
        </w:rPr>
        <w:t>.</w:t>
      </w:r>
      <w:r w:rsidRPr="00C35DC4">
        <w:t xml:space="preserve"> Further, we summarize the </w:t>
      </w:r>
      <w:r w:rsidR="00E2446E" w:rsidRPr="00C35DC4">
        <w:t xml:space="preserve">observations and </w:t>
      </w:r>
      <w:r w:rsidRPr="00C35DC4">
        <w:t>proposals as follows:</w:t>
      </w:r>
    </w:p>
    <w:p w14:paraId="634F5EF4" w14:textId="77777777" w:rsidR="00F77C07" w:rsidRPr="00B1240F" w:rsidRDefault="00F77C07" w:rsidP="00F77C07">
      <w:pPr>
        <w:spacing w:before="360" w:after="0"/>
        <w:jc w:val="both"/>
        <w:rPr>
          <w:b/>
          <w:bCs/>
        </w:rPr>
      </w:pPr>
      <w:r w:rsidRPr="000B438D">
        <w:rPr>
          <w:b/>
          <w:bCs/>
        </w:rPr>
        <w:t xml:space="preserve">Observation </w:t>
      </w:r>
      <w:r w:rsidRPr="000B438D">
        <w:rPr>
          <w:b/>
        </w:rPr>
        <w:t>1</w:t>
      </w:r>
      <w:r w:rsidRPr="000B438D">
        <w:rPr>
          <w:b/>
          <w:bCs/>
        </w:rPr>
        <w:t>:</w:t>
      </w:r>
    </w:p>
    <w:p w14:paraId="76FAA60F" w14:textId="77777777" w:rsidR="00F77C07" w:rsidRPr="00E7565D" w:rsidRDefault="00F77C07" w:rsidP="00F77C0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relatively high code rate, e.g., MCS 7 or 8 as in Case 1 or Case 2, when 3-tap PSF is utilized, performance gap between conventional DFT-s-OFDM waveform and FDSS with and without SE is very large. </w:t>
      </w:r>
    </w:p>
    <w:p w14:paraId="08C1821E" w14:textId="77777777" w:rsidR="00F77C07" w:rsidRPr="00E7565D" w:rsidRDefault="00F77C07" w:rsidP="00F77C0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lastRenderedPageBreak/>
        <w:t xml:space="preserve">For 3-tap PSF, for relatively high code rate, e.g., MCS 6, 7 or 8, FDSS with SE outperforms FDSS without SE. The performance gap is larger when 3-tap PSF with [0.335 1 0. 335] is used. However, for relatively low code rate, e.g., MCS 0 or 2, FDSS without SE outperforms FDSS with SE. This is more pronounced when large extension factor, e.g., 3/8 is used for FDSS with SE. </w:t>
      </w:r>
    </w:p>
    <w:p w14:paraId="02A96556" w14:textId="77777777" w:rsidR="00F77C07" w:rsidRPr="00E7565D" w:rsidRDefault="00F77C07" w:rsidP="00F77C0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Selection of spectrum shaping filter has substantial impact on the link level performance, especially considering high code rate. </w:t>
      </w:r>
    </w:p>
    <w:p w14:paraId="402BE93B" w14:textId="77777777" w:rsidR="00B841B1" w:rsidRPr="00B1240F" w:rsidRDefault="00B841B1" w:rsidP="00B841B1">
      <w:pPr>
        <w:spacing w:before="240" w:after="0"/>
        <w:jc w:val="both"/>
        <w:rPr>
          <w:b/>
          <w:bCs/>
        </w:rPr>
      </w:pPr>
      <w:r w:rsidRPr="008A7301">
        <w:rPr>
          <w:b/>
          <w:bCs/>
        </w:rPr>
        <w:t xml:space="preserve">Observation </w:t>
      </w:r>
      <w:r>
        <w:rPr>
          <w:b/>
        </w:rPr>
        <w:t>2</w:t>
      </w:r>
      <w:r w:rsidRPr="008A7301">
        <w:rPr>
          <w:b/>
          <w:bCs/>
        </w:rPr>
        <w:t>:</w:t>
      </w:r>
    </w:p>
    <w:p w14:paraId="6F9F63C2" w14:textId="77777777" w:rsidR="00B841B1" w:rsidRPr="00911CF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50C2F5D2" w14:textId="77777777" w:rsidR="00B841B1" w:rsidRPr="00911CF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largest PAPR improvement is ~5.0 dB and CM improvement is ~1.4 dB for FDSS-SE with symmetric extension compared to conventional DFT-s-OFDM waveform, which is achieved by employing 3-tap PSF with coefficient [0.335 1 0.335] and extension factor of 1/4. In addition, PAPR and CM performance difference between FDSS with and without SE is negligible. </w:t>
      </w:r>
    </w:p>
    <w:p w14:paraId="625D6C4D" w14:textId="77777777" w:rsidR="00B841B1" w:rsidRPr="00C35DC4" w:rsidRDefault="00B841B1" w:rsidP="00B841B1">
      <w:pPr>
        <w:numPr>
          <w:ilvl w:val="0"/>
          <w:numId w:val="6"/>
        </w:numPr>
        <w:overflowPunct/>
        <w:autoSpaceDE/>
        <w:autoSpaceDN/>
        <w:adjustRightInd/>
        <w:spacing w:before="60" w:after="0"/>
        <w:ind w:left="288" w:hanging="288"/>
        <w:jc w:val="both"/>
        <w:textAlignment w:val="auto"/>
        <w:rPr>
          <w:lang w:eastAsia="x-none"/>
        </w:rPr>
      </w:pPr>
      <w:r w:rsidRPr="00F93D7F">
        <w:rPr>
          <w:color w:val="000000" w:themeColor="text1"/>
          <w:lang w:val="en-GB"/>
        </w:rPr>
        <w:t xml:space="preserve">Selection of spectrum shaping filter has substantial impact on PAPR and CM performance. </w:t>
      </w:r>
    </w:p>
    <w:p w14:paraId="29598794" w14:textId="77777777" w:rsidR="00B841B1" w:rsidRPr="00B1240F" w:rsidRDefault="00B841B1" w:rsidP="00B841B1">
      <w:pPr>
        <w:spacing w:before="240" w:after="0"/>
        <w:jc w:val="both"/>
        <w:rPr>
          <w:b/>
          <w:bCs/>
        </w:rPr>
      </w:pPr>
      <w:r w:rsidRPr="008A7301">
        <w:rPr>
          <w:b/>
          <w:bCs/>
        </w:rPr>
        <w:t xml:space="preserve">Observation </w:t>
      </w:r>
      <w:r>
        <w:rPr>
          <w:b/>
        </w:rPr>
        <w:t>3</w:t>
      </w:r>
      <w:r w:rsidRPr="008A7301">
        <w:rPr>
          <w:b/>
          <w:bCs/>
        </w:rPr>
        <w:t>:</w:t>
      </w:r>
    </w:p>
    <w:p w14:paraId="6AB30D6F" w14:textId="77777777" w:rsidR="00B841B1" w:rsidRPr="00911CF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w:t>
      </w:r>
      <w:r w:rsidRPr="00810074">
        <w:rPr>
          <w:color w:val="000000" w:themeColor="text1"/>
          <w:lang w:val="en-GB"/>
        </w:rPr>
        <w:t>FDSS without SE outperforms FDSS with SE for various types of spectrum shaping filters and extension factors. In addition, FDSS without SE has similar CM and PAPR performance compared to FDSS with SE.</w:t>
      </w:r>
      <w:r w:rsidRPr="00911CFB">
        <w:rPr>
          <w:color w:val="000000" w:themeColor="text1"/>
          <w:lang w:val="en-GB"/>
        </w:rPr>
        <w:t xml:space="preserve">   </w:t>
      </w:r>
    </w:p>
    <w:p w14:paraId="72173EE7" w14:textId="77777777" w:rsidR="00B841B1" w:rsidRPr="00911CF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Pr>
          <w:color w:val="000000" w:themeColor="text1"/>
          <w:lang w:val="en-GB"/>
        </w:rPr>
        <w:t>QPSK</w:t>
      </w:r>
      <w:r w:rsidRPr="00911CFB">
        <w:rPr>
          <w:color w:val="000000" w:themeColor="text1"/>
          <w:lang w:val="en-GB"/>
        </w:rPr>
        <w:t xml:space="preserve">, </w:t>
      </w:r>
      <w:r w:rsidRPr="00B00E0C">
        <w:rPr>
          <w:color w:val="000000" w:themeColor="text1"/>
          <w:lang w:val="en-GB"/>
        </w:rPr>
        <w:t>CM gain cannot compensate the link level performance loss introduced by either transparent or non-transparent scheme such as FDSS with SE</w:t>
      </w:r>
      <w:r w:rsidRPr="00911CFB">
        <w:rPr>
          <w:color w:val="000000" w:themeColor="text1"/>
          <w:lang w:val="en-GB"/>
        </w:rPr>
        <w:t xml:space="preserve">. </w:t>
      </w:r>
    </w:p>
    <w:p w14:paraId="44702CA0" w14:textId="77777777" w:rsidR="00B841B1" w:rsidRPr="00F533C3" w:rsidRDefault="00B841B1" w:rsidP="00B841B1">
      <w:pPr>
        <w:spacing w:before="240" w:after="0"/>
        <w:jc w:val="both"/>
        <w:rPr>
          <w:b/>
        </w:rPr>
      </w:pPr>
      <w:r w:rsidRPr="00F533C3">
        <w:rPr>
          <w:b/>
        </w:rPr>
        <w:t xml:space="preserve">Observation </w:t>
      </w:r>
      <w:r>
        <w:rPr>
          <w:b/>
        </w:rPr>
        <w:t>4</w:t>
      </w:r>
      <w:r w:rsidRPr="00F533C3">
        <w:rPr>
          <w:b/>
        </w:rPr>
        <w:t>:</w:t>
      </w:r>
    </w:p>
    <w:p w14:paraId="1E6CD343" w14:textId="77777777" w:rsidR="00B841B1" w:rsidRPr="00A515E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 xml:space="preserve">For Low PAPR Type 1 sequence, the link level performance for Approach A </w:t>
      </w:r>
      <w:r>
        <w:rPr>
          <w:color w:val="000000" w:themeColor="text1"/>
          <w:lang w:val="en-GB"/>
        </w:rPr>
        <w:t xml:space="preserve">with SE </w:t>
      </w:r>
      <w:r w:rsidRPr="00A515EB">
        <w:rPr>
          <w:color w:val="000000" w:themeColor="text1"/>
          <w:lang w:val="en-GB"/>
        </w:rPr>
        <w:t xml:space="preserve">and Approach B is similar. </w:t>
      </w:r>
    </w:p>
    <w:p w14:paraId="4FF182B6" w14:textId="77777777" w:rsidR="00B841B1"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For Low PAPR Type 2 sequence, Approach B outperforms Approach A</w:t>
      </w:r>
      <w:r w:rsidRPr="003122A3">
        <w:rPr>
          <w:color w:val="000000" w:themeColor="text1"/>
          <w:lang w:val="en-GB"/>
        </w:rPr>
        <w:t xml:space="preserve"> </w:t>
      </w:r>
      <w:r>
        <w:rPr>
          <w:color w:val="000000" w:themeColor="text1"/>
          <w:lang w:val="en-GB"/>
        </w:rPr>
        <w:t>with SE</w:t>
      </w:r>
      <w:r w:rsidRPr="00A515EB">
        <w:rPr>
          <w:color w:val="000000" w:themeColor="text1"/>
          <w:lang w:val="en-GB"/>
        </w:rPr>
        <w:t>.</w:t>
      </w:r>
      <w:r>
        <w:rPr>
          <w:color w:val="000000" w:themeColor="text1"/>
          <w:lang w:val="en-GB"/>
        </w:rPr>
        <w:t xml:space="preserve"> For instance, for Case 4 with relatively wideband resource allocation and high code rate, ~0.2 dB performance degradation can be observed when Approach A with SE is applied for DMRS. </w:t>
      </w:r>
    </w:p>
    <w:p w14:paraId="7F3063FE" w14:textId="77777777" w:rsidR="00B841B1" w:rsidRPr="00A515EB" w:rsidRDefault="00B841B1" w:rsidP="00B841B1">
      <w:pPr>
        <w:numPr>
          <w:ilvl w:val="0"/>
          <w:numId w:val="6"/>
        </w:numPr>
        <w:overflowPunct/>
        <w:autoSpaceDE/>
        <w:autoSpaceDN/>
        <w:adjustRightInd/>
        <w:spacing w:before="60" w:after="0"/>
        <w:ind w:left="288" w:hanging="288"/>
        <w:jc w:val="both"/>
        <w:textAlignment w:val="auto"/>
        <w:rPr>
          <w:color w:val="000000" w:themeColor="text1"/>
          <w:lang w:val="en-GB"/>
        </w:rPr>
      </w:pPr>
      <w:r>
        <w:rPr>
          <w:color w:val="000000" w:themeColor="text1"/>
          <w:lang w:val="en-GB"/>
        </w:rPr>
        <w:t xml:space="preserve">For all simulated cases, Low PAPR Type 1 DMRS sequence can achieve better link level simulation results compared to Low PAPR Type 2 DMRS sequence. The large performance gap is observed when relatively large MCS is employed for PUSCH transmission.  </w:t>
      </w:r>
    </w:p>
    <w:p w14:paraId="4F2061ED" w14:textId="77777777" w:rsidR="00B841B1" w:rsidRPr="00D30D40" w:rsidRDefault="00B841B1" w:rsidP="00B841B1">
      <w:pPr>
        <w:spacing w:before="240" w:after="0"/>
        <w:jc w:val="both"/>
        <w:rPr>
          <w:b/>
        </w:rPr>
      </w:pPr>
      <w:r w:rsidRPr="00D30D40">
        <w:rPr>
          <w:b/>
        </w:rPr>
        <w:t xml:space="preserve">Observation </w:t>
      </w:r>
      <w:r>
        <w:rPr>
          <w:b/>
        </w:rPr>
        <w:t>5</w:t>
      </w:r>
      <w:r w:rsidRPr="00D30D40">
        <w:rPr>
          <w:b/>
        </w:rPr>
        <w:t>:</w:t>
      </w:r>
    </w:p>
    <w:p w14:paraId="2859AC52" w14:textId="77777777" w:rsidR="00B841B1" w:rsidRPr="00EA2CE9" w:rsidRDefault="00B841B1" w:rsidP="00B841B1">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 xml:space="preserve">For </w:t>
      </w:r>
      <w:r w:rsidRPr="00EA2CE9">
        <w:rPr>
          <w:lang w:val="en-GB"/>
        </w:rPr>
        <w:t>both low PAPR Type 1 and Type 2 DMRS sequence</w:t>
      </w:r>
      <w:r>
        <w:rPr>
          <w:lang w:val="en-GB"/>
        </w:rPr>
        <w:t>s</w:t>
      </w:r>
      <w:r w:rsidRPr="00EA2CE9">
        <w:rPr>
          <w:lang w:val="en-GB"/>
        </w:rPr>
        <w:t xml:space="preserve">, Approach A with SE and Approach B with PSF can achieve better PAPR and CM performance than Approach A with CE based on the </w:t>
      </w:r>
      <w:r>
        <w:rPr>
          <w:lang w:val="en-GB"/>
        </w:rPr>
        <w:t xml:space="preserve">agreed </w:t>
      </w:r>
      <w:r w:rsidRPr="00EA2CE9">
        <w:rPr>
          <w:lang w:val="en-GB"/>
        </w:rPr>
        <w:t>assumption of spectrum shaping filters. In addition, the PAPR and CM performance for Approach A with SE and Approach B with PSF is fairly close.</w:t>
      </w:r>
    </w:p>
    <w:p w14:paraId="13349CDC" w14:textId="77777777" w:rsidR="00B841B1" w:rsidRPr="0018215B" w:rsidRDefault="00B841B1" w:rsidP="00B841B1">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L</w:t>
      </w:r>
      <w:r w:rsidRPr="0018215B">
        <w:rPr>
          <w:lang w:val="en-GB"/>
        </w:rPr>
        <w:t xml:space="preserve">ow PAPR Type 1 DMRS sequence outperforms low PAPR Type 2 DMRS sequence in terms of PAPR and CM results. </w:t>
      </w:r>
    </w:p>
    <w:p w14:paraId="68358EAE" w14:textId="77777777" w:rsidR="00BF75B6" w:rsidRPr="00967EAD" w:rsidRDefault="00BF75B6" w:rsidP="00BF75B6">
      <w:pPr>
        <w:spacing w:before="240" w:after="0"/>
        <w:jc w:val="both"/>
        <w:rPr>
          <w:b/>
        </w:rPr>
      </w:pPr>
      <w:r w:rsidRPr="006670D3">
        <w:rPr>
          <w:b/>
        </w:rPr>
        <w:t>Proposal 1:</w:t>
      </w:r>
    </w:p>
    <w:p w14:paraId="69AFA7EA" w14:textId="77777777" w:rsidR="00BF75B6" w:rsidRDefault="00BF75B6" w:rsidP="00BF75B6">
      <w:pPr>
        <w:numPr>
          <w:ilvl w:val="0"/>
          <w:numId w:val="6"/>
        </w:numPr>
        <w:overflowPunct/>
        <w:autoSpaceDE/>
        <w:autoSpaceDN/>
        <w:adjustRightInd/>
        <w:spacing w:before="60" w:after="0"/>
        <w:ind w:left="288" w:hanging="288"/>
        <w:jc w:val="both"/>
        <w:textAlignment w:val="auto"/>
        <w:rPr>
          <w:rFonts w:eastAsia="Batang"/>
          <w:lang w:val="en-GB"/>
        </w:rPr>
      </w:pPr>
      <w:r w:rsidRPr="00967EAD">
        <w:rPr>
          <w:rFonts w:eastAsia="Batang"/>
          <w:lang w:val="en-GB"/>
        </w:rPr>
        <w:t xml:space="preserve">FDSS with SE is not supported for PUSCH with π/2 BPSK and QPSK modulation. </w:t>
      </w:r>
    </w:p>
    <w:p w14:paraId="1BF6F598" w14:textId="77777777" w:rsidR="00167AAC" w:rsidRPr="005204AC" w:rsidRDefault="00167AAC" w:rsidP="00167AAC">
      <w:pPr>
        <w:spacing w:before="240" w:after="0"/>
        <w:jc w:val="both"/>
        <w:rPr>
          <w:b/>
        </w:rPr>
      </w:pPr>
      <w:r w:rsidRPr="005204AC">
        <w:rPr>
          <w:b/>
        </w:rPr>
        <w:t xml:space="preserve">Proposal </w:t>
      </w:r>
      <w:r>
        <w:rPr>
          <w:b/>
        </w:rPr>
        <w:t>2</w:t>
      </w:r>
    </w:p>
    <w:p w14:paraId="6C389026" w14:textId="77777777" w:rsidR="00167AAC" w:rsidRDefault="00167AAC" w:rsidP="00167AAC">
      <w:pPr>
        <w:numPr>
          <w:ilvl w:val="0"/>
          <w:numId w:val="6"/>
        </w:numPr>
        <w:overflowPunct/>
        <w:autoSpaceDE/>
        <w:autoSpaceDN/>
        <w:adjustRightInd/>
        <w:spacing w:before="60" w:after="0"/>
        <w:ind w:left="288" w:hanging="288"/>
        <w:jc w:val="both"/>
        <w:textAlignment w:val="auto"/>
        <w:rPr>
          <w:rFonts w:eastAsia="Batang"/>
          <w:lang w:val="en-GB"/>
        </w:rPr>
      </w:pPr>
      <w:r>
        <w:rPr>
          <w:rFonts w:eastAsia="Batang"/>
          <w:lang w:val="en-GB"/>
        </w:rPr>
        <w:t>If</w:t>
      </w:r>
      <w:r w:rsidRPr="005204AC">
        <w:rPr>
          <w:rFonts w:eastAsia="Batang"/>
          <w:lang w:val="en-GB"/>
        </w:rPr>
        <w:t xml:space="preserve"> FDSS</w:t>
      </w:r>
      <w:r>
        <w:rPr>
          <w:rFonts w:eastAsia="Batang"/>
          <w:lang w:val="en-GB"/>
        </w:rPr>
        <w:t>-</w:t>
      </w:r>
      <w:r w:rsidRPr="005204AC">
        <w:rPr>
          <w:rFonts w:eastAsia="Batang"/>
          <w:lang w:val="en-GB"/>
        </w:rPr>
        <w:t xml:space="preserve">SE scheme </w:t>
      </w:r>
      <w:r>
        <w:rPr>
          <w:rFonts w:eastAsia="Batang"/>
          <w:lang w:val="en-GB"/>
        </w:rPr>
        <w:t xml:space="preserve">is supported, </w:t>
      </w:r>
    </w:p>
    <w:p w14:paraId="50FEEA07" w14:textId="77777777" w:rsidR="00167AAC" w:rsidRPr="00365DF3" w:rsidRDefault="00167AAC" w:rsidP="00167AAC">
      <w:pPr>
        <w:numPr>
          <w:ilvl w:val="1"/>
          <w:numId w:val="6"/>
        </w:numPr>
        <w:overflowPunct/>
        <w:autoSpaceDE/>
        <w:autoSpaceDN/>
        <w:adjustRightInd/>
        <w:spacing w:before="60" w:after="0"/>
        <w:ind w:left="864" w:hanging="432"/>
        <w:jc w:val="both"/>
        <w:textAlignment w:val="auto"/>
      </w:pPr>
      <w:r w:rsidRPr="00365DF3">
        <w:t xml:space="preserve">FDRA field indicates the number of PRBs in the in-band. </w:t>
      </w:r>
    </w:p>
    <w:p w14:paraId="5E6501DB" w14:textId="77777777" w:rsidR="00167AAC" w:rsidRPr="00365DF3" w:rsidRDefault="00167AAC" w:rsidP="00167AAC">
      <w:pPr>
        <w:numPr>
          <w:ilvl w:val="1"/>
          <w:numId w:val="6"/>
        </w:numPr>
        <w:overflowPunct/>
        <w:autoSpaceDE/>
        <w:autoSpaceDN/>
        <w:adjustRightInd/>
        <w:spacing w:before="60" w:after="0"/>
        <w:ind w:left="864" w:hanging="432"/>
        <w:jc w:val="both"/>
        <w:textAlignment w:val="auto"/>
      </w:pPr>
      <w:r w:rsidRPr="00365DF3">
        <w:t xml:space="preserve">Total number of PRBs including both in-band and extended resource is used for the calculation of transmit power for PUSCH transmission. </w:t>
      </w:r>
    </w:p>
    <w:p w14:paraId="1A2A43A2" w14:textId="77777777" w:rsidR="00FC4937" w:rsidRPr="00CF121E" w:rsidRDefault="00FC4937" w:rsidP="00FC4937">
      <w:pPr>
        <w:spacing w:before="240" w:after="0"/>
        <w:jc w:val="both"/>
        <w:rPr>
          <w:b/>
        </w:rPr>
      </w:pPr>
      <w:r w:rsidRPr="00CF121E">
        <w:rPr>
          <w:b/>
        </w:rPr>
        <w:t>Proposal 3:</w:t>
      </w:r>
    </w:p>
    <w:p w14:paraId="62716C60" w14:textId="77777777" w:rsidR="00FC4937" w:rsidRDefault="00FC4937" w:rsidP="00FC4937">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w:t>
      </w:r>
      <w:r w:rsidRPr="00CF121E">
        <w:rPr>
          <w:rFonts w:eastAsia="Batang"/>
          <w:lang w:val="en-GB"/>
        </w:rPr>
        <w:t>DMRS design</w:t>
      </w:r>
      <w:r>
        <w:rPr>
          <w:rFonts w:eastAsia="Batang"/>
          <w:lang w:val="en-GB"/>
        </w:rPr>
        <w:t>s</w:t>
      </w:r>
      <w:r w:rsidRPr="00CF121E">
        <w:rPr>
          <w:rFonts w:eastAsia="Batang"/>
          <w:lang w:val="en-GB"/>
        </w:rPr>
        <w:t xml:space="preserve"> for FDSS</w:t>
      </w:r>
      <w:r>
        <w:rPr>
          <w:rFonts w:eastAsia="Batang"/>
          <w:lang w:val="en-GB"/>
        </w:rPr>
        <w:t>-</w:t>
      </w:r>
      <w:r w:rsidRPr="00CF121E">
        <w:rPr>
          <w:rFonts w:eastAsia="Batang"/>
          <w:lang w:val="en-GB"/>
        </w:rPr>
        <w:t xml:space="preserve">SE </w:t>
      </w:r>
      <w:r>
        <w:rPr>
          <w:rFonts w:eastAsia="Batang"/>
          <w:lang w:val="en-GB"/>
        </w:rPr>
        <w:t xml:space="preserve">scheme </w:t>
      </w:r>
      <w:r w:rsidRPr="00CF121E">
        <w:rPr>
          <w:rFonts w:eastAsia="Batang"/>
          <w:lang w:val="en-GB"/>
        </w:rPr>
        <w:t>with the consideration of both low PAPR Type 1 and Type 2 DMRS sequence</w:t>
      </w:r>
      <w:r>
        <w:rPr>
          <w:rFonts w:eastAsia="Batang"/>
          <w:lang w:val="en-GB"/>
        </w:rPr>
        <w:t>s</w:t>
      </w:r>
      <w:r w:rsidRPr="00CF121E">
        <w:rPr>
          <w:rFonts w:eastAsia="Batang"/>
          <w:lang w:val="en-GB"/>
        </w:rPr>
        <w:t>.</w:t>
      </w:r>
    </w:p>
    <w:p w14:paraId="22DF35B1" w14:textId="77777777" w:rsidR="007F3FF7" w:rsidRPr="00FC4937" w:rsidRDefault="007F3FF7" w:rsidP="00B14C2C">
      <w:pPr>
        <w:jc w:val="both"/>
        <w:rPr>
          <w:lang w:val="en-GB"/>
        </w:rPr>
      </w:pPr>
    </w:p>
    <w:p w14:paraId="0BD43270" w14:textId="77777777" w:rsidR="00EE37B3" w:rsidRPr="00C35DC4" w:rsidRDefault="00EE37B3" w:rsidP="00EE37B3">
      <w:pPr>
        <w:pStyle w:val="Heading1"/>
        <w:numPr>
          <w:ilvl w:val="0"/>
          <w:numId w:val="0"/>
        </w:numPr>
        <w:rPr>
          <w:lang w:val="en-US"/>
        </w:rPr>
      </w:pPr>
      <w:r w:rsidRPr="00C35DC4">
        <w:rPr>
          <w:lang w:val="en-US"/>
        </w:rPr>
        <w:lastRenderedPageBreak/>
        <w:t>References</w:t>
      </w:r>
    </w:p>
    <w:p w14:paraId="669FB67F" w14:textId="3BE841E9" w:rsidR="00EE37B3" w:rsidRPr="00C35DC4" w:rsidRDefault="00AF2968" w:rsidP="00EE37B3">
      <w:pPr>
        <w:widowControl w:val="0"/>
        <w:numPr>
          <w:ilvl w:val="0"/>
          <w:numId w:val="4"/>
        </w:numPr>
        <w:overflowPunct/>
        <w:autoSpaceDE/>
        <w:adjustRightInd/>
        <w:spacing w:after="120"/>
        <w:jc w:val="both"/>
        <w:textAlignment w:val="auto"/>
        <w:rPr>
          <w:lang w:eastAsia="zh-CN"/>
        </w:rPr>
      </w:pPr>
      <w:bookmarkStart w:id="12" w:name="_Ref118405942"/>
      <w:bookmarkStart w:id="13" w:name="_Ref133411644"/>
      <w:r w:rsidRPr="00C35DC4">
        <w:rPr>
          <w:lang w:eastAsia="zh-CN"/>
        </w:rPr>
        <w:t>Chairman’s notes, RAN1#</w:t>
      </w:r>
      <w:r w:rsidR="00CA4390" w:rsidRPr="00C35DC4">
        <w:rPr>
          <w:lang w:eastAsia="zh-CN"/>
        </w:rPr>
        <w:t>11</w:t>
      </w:r>
      <w:r w:rsidR="00675A9E">
        <w:rPr>
          <w:lang w:eastAsia="zh-CN"/>
        </w:rPr>
        <w:t>2</w:t>
      </w:r>
      <w:r w:rsidR="00670156">
        <w:rPr>
          <w:lang w:eastAsia="zh-CN"/>
        </w:rPr>
        <w:t>b-e</w:t>
      </w:r>
      <w:r w:rsidRPr="00C35DC4">
        <w:rPr>
          <w:lang w:eastAsia="zh-CN"/>
        </w:rPr>
        <w:t xml:space="preserve"> Meeting, </w:t>
      </w:r>
      <w:r w:rsidR="00670156">
        <w:rPr>
          <w:lang w:eastAsia="zh-CN"/>
        </w:rPr>
        <w:t>April</w:t>
      </w:r>
      <w:r w:rsidRPr="00C35DC4">
        <w:rPr>
          <w:lang w:eastAsia="zh-CN"/>
        </w:rPr>
        <w:t xml:space="preserve"> 202</w:t>
      </w:r>
      <w:bookmarkEnd w:id="12"/>
      <w:r w:rsidR="00670156">
        <w:rPr>
          <w:lang w:eastAsia="zh-CN"/>
        </w:rPr>
        <w:t>3</w:t>
      </w:r>
      <w:bookmarkEnd w:id="13"/>
    </w:p>
    <w:p w14:paraId="18290EBD" w14:textId="3439C6E2" w:rsidR="00EE37B3" w:rsidRPr="004053A1" w:rsidRDefault="004053A1" w:rsidP="00EE37B3">
      <w:pPr>
        <w:widowControl w:val="0"/>
        <w:numPr>
          <w:ilvl w:val="0"/>
          <w:numId w:val="4"/>
        </w:numPr>
        <w:overflowPunct/>
        <w:autoSpaceDE/>
        <w:adjustRightInd/>
        <w:spacing w:after="120"/>
        <w:jc w:val="both"/>
        <w:textAlignment w:val="auto"/>
        <w:rPr>
          <w:lang w:eastAsia="zh-CN"/>
        </w:rPr>
      </w:pPr>
      <w:bookmarkStart w:id="14" w:name="_Ref117633903"/>
      <w:r w:rsidRPr="004053A1">
        <w:rPr>
          <w:lang w:eastAsia="zh-CN"/>
        </w:rPr>
        <w:t>R1-2304807</w:t>
      </w:r>
      <w:r w:rsidR="00EE37B3" w:rsidRPr="004053A1">
        <w:rPr>
          <w:lang w:eastAsia="zh-CN"/>
        </w:rPr>
        <w:t xml:space="preserve">, “Discussions on PRACH coverage enhancement”, Intel Corporation, </w:t>
      </w:r>
      <w:r w:rsidR="00670156" w:rsidRPr="004053A1">
        <w:rPr>
          <w:lang w:eastAsia="zh-CN"/>
        </w:rPr>
        <w:t>May</w:t>
      </w:r>
      <w:r w:rsidR="00EE37B3" w:rsidRPr="004053A1">
        <w:rPr>
          <w:lang w:eastAsia="zh-CN"/>
        </w:rPr>
        <w:t xml:space="preserve"> 202</w:t>
      </w:r>
      <w:bookmarkEnd w:id="14"/>
      <w:r w:rsidR="00B21B6D" w:rsidRPr="004053A1">
        <w:rPr>
          <w:lang w:eastAsia="zh-CN"/>
        </w:rPr>
        <w:t>3</w:t>
      </w:r>
    </w:p>
    <w:p w14:paraId="7A273203" w14:textId="5E9E4083" w:rsidR="00EE37B3" w:rsidRPr="004053A1" w:rsidRDefault="004053A1" w:rsidP="00EE37B3">
      <w:pPr>
        <w:widowControl w:val="0"/>
        <w:numPr>
          <w:ilvl w:val="0"/>
          <w:numId w:val="4"/>
        </w:numPr>
        <w:overflowPunct/>
        <w:autoSpaceDE/>
        <w:adjustRightInd/>
        <w:spacing w:after="120"/>
        <w:jc w:val="both"/>
        <w:textAlignment w:val="auto"/>
        <w:rPr>
          <w:lang w:eastAsia="zh-CN"/>
        </w:rPr>
      </w:pPr>
      <w:bookmarkStart w:id="15" w:name="_Ref117633913"/>
      <w:r w:rsidRPr="004053A1">
        <w:rPr>
          <w:lang w:eastAsia="zh-CN"/>
        </w:rPr>
        <w:t>R1-2304809</w:t>
      </w:r>
      <w:r w:rsidR="00EE37B3" w:rsidRPr="004053A1">
        <w:rPr>
          <w:lang w:eastAsia="zh-CN"/>
        </w:rPr>
        <w:t xml:space="preserve">, “Dynamic switching between DFT-S-OFDM and CP-OFDM”, Intel Corporation, </w:t>
      </w:r>
      <w:r w:rsidR="00670156" w:rsidRPr="004053A1">
        <w:rPr>
          <w:lang w:eastAsia="zh-CN"/>
        </w:rPr>
        <w:t xml:space="preserve">May </w:t>
      </w:r>
      <w:r w:rsidR="00EE37B3" w:rsidRPr="004053A1">
        <w:rPr>
          <w:lang w:eastAsia="zh-CN"/>
        </w:rPr>
        <w:t>202</w:t>
      </w:r>
      <w:bookmarkEnd w:id="15"/>
      <w:r w:rsidR="00B21B6D" w:rsidRPr="004053A1">
        <w:rPr>
          <w:lang w:eastAsia="zh-CN"/>
        </w:rPr>
        <w:t>3</w:t>
      </w:r>
    </w:p>
    <w:p w14:paraId="063EE99E" w14:textId="46972450" w:rsidR="00482487" w:rsidRPr="00474DD7" w:rsidRDefault="00482487" w:rsidP="00EE37B3">
      <w:pPr>
        <w:widowControl w:val="0"/>
        <w:numPr>
          <w:ilvl w:val="0"/>
          <w:numId w:val="4"/>
        </w:numPr>
        <w:overflowPunct/>
        <w:autoSpaceDE/>
        <w:adjustRightInd/>
        <w:spacing w:after="120"/>
        <w:jc w:val="both"/>
        <w:textAlignment w:val="auto"/>
        <w:rPr>
          <w:lang w:eastAsia="zh-CN"/>
        </w:rPr>
      </w:pPr>
      <w:bookmarkStart w:id="16" w:name="_Ref131540341"/>
      <w:r w:rsidRPr="00C35DC4">
        <w:rPr>
          <w:lang w:eastAsia="zh-CN"/>
        </w:rPr>
        <w:t>Chairman’s notes, RAN1#11</w:t>
      </w:r>
      <w:r w:rsidR="002D5E68">
        <w:rPr>
          <w:lang w:eastAsia="zh-CN"/>
        </w:rPr>
        <w:t>1</w:t>
      </w:r>
      <w:r w:rsidRPr="00C35DC4">
        <w:rPr>
          <w:lang w:eastAsia="zh-CN"/>
        </w:rPr>
        <w:t xml:space="preserve"> Meeting, </w:t>
      </w:r>
      <w:r w:rsidR="009F12FA">
        <w:rPr>
          <w:lang w:eastAsia="zh-CN"/>
        </w:rPr>
        <w:t>November</w:t>
      </w:r>
      <w:r w:rsidRPr="00C35DC4">
        <w:rPr>
          <w:lang w:eastAsia="zh-CN"/>
        </w:rPr>
        <w:t xml:space="preserve"> 2022</w:t>
      </w:r>
      <w:bookmarkEnd w:id="16"/>
    </w:p>
    <w:p w14:paraId="1A342DCB" w14:textId="45E05900" w:rsidR="002147F5" w:rsidRDefault="002147F5" w:rsidP="00EE37B3">
      <w:pPr>
        <w:widowControl w:val="0"/>
        <w:numPr>
          <w:ilvl w:val="0"/>
          <w:numId w:val="4"/>
        </w:numPr>
        <w:overflowPunct/>
        <w:autoSpaceDE/>
        <w:adjustRightInd/>
        <w:spacing w:after="120"/>
        <w:jc w:val="both"/>
        <w:textAlignment w:val="auto"/>
        <w:rPr>
          <w:lang w:eastAsia="zh-CN"/>
        </w:rPr>
      </w:pPr>
      <w:bookmarkStart w:id="17" w:name="_Ref121745632"/>
      <w:r w:rsidRPr="00C35DC4">
        <w:rPr>
          <w:lang w:eastAsia="zh-CN"/>
        </w:rPr>
        <w:t>Chairman’s notes, RAN1#11</w:t>
      </w:r>
      <w:r w:rsidR="004B2E5D">
        <w:rPr>
          <w:lang w:eastAsia="zh-CN"/>
        </w:rPr>
        <w:t>0b-e</w:t>
      </w:r>
      <w:r w:rsidRPr="00C35DC4">
        <w:rPr>
          <w:lang w:eastAsia="zh-CN"/>
        </w:rPr>
        <w:t xml:space="preserve"> Meeting, </w:t>
      </w:r>
      <w:r w:rsidR="004B2E5D">
        <w:rPr>
          <w:lang w:eastAsia="zh-CN"/>
        </w:rPr>
        <w:t>October</w:t>
      </w:r>
      <w:r w:rsidRPr="00C35DC4">
        <w:rPr>
          <w:lang w:eastAsia="zh-CN"/>
        </w:rPr>
        <w:t xml:space="preserve"> 2022</w:t>
      </w:r>
      <w:bookmarkEnd w:id="17"/>
    </w:p>
    <w:p w14:paraId="6F766EE9" w14:textId="0E918FDB" w:rsidR="00E3582F" w:rsidRPr="00C35DC4" w:rsidRDefault="00E3582F" w:rsidP="00EE37B3">
      <w:pPr>
        <w:widowControl w:val="0"/>
        <w:numPr>
          <w:ilvl w:val="0"/>
          <w:numId w:val="4"/>
        </w:numPr>
        <w:overflowPunct/>
        <w:autoSpaceDE/>
        <w:adjustRightInd/>
        <w:spacing w:after="120"/>
        <w:jc w:val="both"/>
        <w:textAlignment w:val="auto"/>
        <w:rPr>
          <w:lang w:eastAsia="zh-CN"/>
        </w:rPr>
      </w:pPr>
      <w:bookmarkStart w:id="18" w:name="_Ref133411733"/>
      <w:r w:rsidRPr="00C35DC4">
        <w:rPr>
          <w:lang w:eastAsia="zh-CN"/>
        </w:rPr>
        <w:t>Chairman’s notes, RAN1#11</w:t>
      </w:r>
      <w:r w:rsidR="00EA15E6">
        <w:rPr>
          <w:lang w:eastAsia="zh-CN"/>
        </w:rPr>
        <w:t>2</w:t>
      </w:r>
      <w:r w:rsidRPr="00C35DC4">
        <w:rPr>
          <w:lang w:eastAsia="zh-CN"/>
        </w:rPr>
        <w:t xml:space="preserve"> Meeting, </w:t>
      </w:r>
      <w:r w:rsidR="00EA15E6">
        <w:rPr>
          <w:lang w:eastAsia="zh-CN"/>
        </w:rPr>
        <w:t>February</w:t>
      </w:r>
      <w:r w:rsidRPr="00C35DC4">
        <w:rPr>
          <w:lang w:eastAsia="zh-CN"/>
        </w:rPr>
        <w:t xml:space="preserve"> 202</w:t>
      </w:r>
      <w:r w:rsidR="00EA15E6">
        <w:rPr>
          <w:lang w:eastAsia="zh-CN"/>
        </w:rPr>
        <w:t>3</w:t>
      </w:r>
      <w:bookmarkEnd w:id="18"/>
    </w:p>
    <w:p w14:paraId="251A3547" w14:textId="5FDD3EE8" w:rsidR="00EE37B3" w:rsidRDefault="00EE37B3" w:rsidP="000A4913">
      <w:pPr>
        <w:overflowPunct/>
        <w:autoSpaceDE/>
        <w:autoSpaceDN/>
        <w:adjustRightInd/>
        <w:spacing w:before="60" w:after="0"/>
        <w:jc w:val="both"/>
        <w:textAlignment w:val="auto"/>
      </w:pPr>
    </w:p>
    <w:p w14:paraId="6E1EDEF6" w14:textId="77777777" w:rsidR="00A747B4" w:rsidRDefault="00A747B4" w:rsidP="00A747B4">
      <w:pPr>
        <w:pStyle w:val="Heading1"/>
      </w:pPr>
      <w:r>
        <w:t>Appendix</w:t>
      </w:r>
    </w:p>
    <w:p w14:paraId="0A504940" w14:textId="2F1D6011" w:rsidR="001A0DDA" w:rsidRDefault="00FF6444" w:rsidP="00A747B4">
      <w:pPr>
        <w:pStyle w:val="Heading2"/>
      </w:pPr>
      <w:r>
        <w:t>Simulation assumption</w:t>
      </w:r>
      <w:r w:rsidR="00F24883">
        <w:t>s</w:t>
      </w:r>
      <w:r>
        <w:t xml:space="preserve"> for </w:t>
      </w:r>
      <w:r w:rsidR="004075CB">
        <w:t>FDSS schemes</w:t>
      </w:r>
    </w:p>
    <w:p w14:paraId="4BF8093D" w14:textId="32B64F9E" w:rsidR="009D06E4" w:rsidRDefault="009D06E4" w:rsidP="00F533C3">
      <w:pPr>
        <w:pStyle w:val="Caption"/>
        <w:keepNext/>
        <w:jc w:val="center"/>
      </w:pPr>
      <w:bookmarkStart w:id="19" w:name="_Ref131673453"/>
      <w:r>
        <w:t xml:space="preserve">Table </w:t>
      </w:r>
      <w:r w:rsidR="00AF6420">
        <w:fldChar w:fldCharType="begin"/>
      </w:r>
      <w:r w:rsidR="00AF6420">
        <w:instrText xml:space="preserve"> SEQ Table \* ARABIC </w:instrText>
      </w:r>
      <w:r w:rsidR="00AF6420">
        <w:fldChar w:fldCharType="separate"/>
      </w:r>
      <w:r w:rsidR="00AF6420">
        <w:rPr>
          <w:noProof/>
        </w:rPr>
        <w:t>5</w:t>
      </w:r>
      <w:r w:rsidR="00AF6420">
        <w:rPr>
          <w:noProof/>
        </w:rPr>
        <w:fldChar w:fldCharType="end"/>
      </w:r>
      <w:bookmarkEnd w:id="19"/>
      <w:r>
        <w:t>. Simulation assumptions for FDSS schemes</w:t>
      </w:r>
    </w:p>
    <w:tbl>
      <w:tblPr>
        <w:tblW w:w="0" w:type="auto"/>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237"/>
        <w:gridCol w:w="769"/>
        <w:gridCol w:w="1404"/>
        <w:gridCol w:w="772"/>
        <w:gridCol w:w="743"/>
        <w:gridCol w:w="1077"/>
        <w:gridCol w:w="1054"/>
        <w:gridCol w:w="527"/>
        <w:gridCol w:w="876"/>
      </w:tblGrid>
      <w:tr w:rsidR="00CB023D" w:rsidRPr="00C35DC4" w14:paraId="2CF6504A" w14:textId="77777777" w:rsidTr="00F533C3">
        <w:trPr>
          <w:trHeight w:val="288"/>
          <w:jc w:val="center"/>
        </w:trPr>
        <w:tc>
          <w:tcPr>
            <w:tcW w:w="1237" w:type="dxa"/>
            <w:shd w:val="clear" w:color="auto" w:fill="DEEAF6" w:themeFill="accent1" w:themeFillTint="33"/>
            <w:vAlign w:val="center"/>
          </w:tcPr>
          <w:p w14:paraId="353C846A" w14:textId="77777777" w:rsidR="00CB023D" w:rsidRPr="00C35DC4" w:rsidRDefault="00CB023D" w:rsidP="0086293E">
            <w:pPr>
              <w:overflowPunct/>
              <w:autoSpaceDE/>
              <w:autoSpaceDN/>
              <w:adjustRightInd/>
              <w:spacing w:after="0"/>
              <w:jc w:val="center"/>
              <w:textAlignment w:val="auto"/>
              <w:rPr>
                <w:rFonts w:eastAsia="Calibri"/>
                <w:lang w:eastAsia="zh-CN"/>
              </w:rPr>
            </w:pPr>
          </w:p>
        </w:tc>
        <w:tc>
          <w:tcPr>
            <w:tcW w:w="2173" w:type="dxa"/>
            <w:gridSpan w:val="2"/>
            <w:shd w:val="clear" w:color="auto" w:fill="DEEAF6" w:themeFill="accent1" w:themeFillTint="33"/>
            <w:tcMar>
              <w:top w:w="0" w:type="dxa"/>
              <w:left w:w="108" w:type="dxa"/>
              <w:bottom w:w="0" w:type="dxa"/>
              <w:right w:w="108" w:type="dxa"/>
            </w:tcMar>
            <w:vAlign w:val="center"/>
            <w:hideMark/>
          </w:tcPr>
          <w:p w14:paraId="6DB09CCA" w14:textId="77777777" w:rsidR="00CB023D" w:rsidRPr="00C35DC4" w:rsidRDefault="00CB023D" w:rsidP="0086293E">
            <w:pPr>
              <w:overflowPunct/>
              <w:autoSpaceDE/>
              <w:autoSpaceDN/>
              <w:adjustRightInd/>
              <w:spacing w:after="0"/>
              <w:jc w:val="center"/>
              <w:textAlignment w:val="auto"/>
              <w:rPr>
                <w:rFonts w:eastAsia="Calibri"/>
                <w:lang w:eastAsia="fr-FR"/>
              </w:rPr>
            </w:pPr>
          </w:p>
        </w:tc>
        <w:tc>
          <w:tcPr>
            <w:tcW w:w="1515" w:type="dxa"/>
            <w:gridSpan w:val="2"/>
            <w:shd w:val="clear" w:color="auto" w:fill="DEEAF6" w:themeFill="accent1" w:themeFillTint="33"/>
            <w:tcMar>
              <w:top w:w="0" w:type="dxa"/>
              <w:left w:w="108" w:type="dxa"/>
              <w:bottom w:w="0" w:type="dxa"/>
              <w:right w:w="108" w:type="dxa"/>
            </w:tcMar>
            <w:vAlign w:val="center"/>
            <w:hideMark/>
          </w:tcPr>
          <w:p w14:paraId="2B7BD9C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No spectrum extension</w:t>
            </w:r>
          </w:p>
        </w:tc>
        <w:tc>
          <w:tcPr>
            <w:tcW w:w="3534" w:type="dxa"/>
            <w:gridSpan w:val="4"/>
            <w:shd w:val="clear" w:color="auto" w:fill="DEEAF6" w:themeFill="accent1" w:themeFillTint="33"/>
            <w:tcMar>
              <w:top w:w="0" w:type="dxa"/>
              <w:left w:w="108" w:type="dxa"/>
              <w:bottom w:w="0" w:type="dxa"/>
              <w:right w:w="108" w:type="dxa"/>
            </w:tcMar>
            <w:vAlign w:val="center"/>
            <w:hideMark/>
          </w:tcPr>
          <w:p w14:paraId="495DC25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With spectrum extension</w:t>
            </w:r>
          </w:p>
        </w:tc>
      </w:tr>
      <w:tr w:rsidR="00C14E71" w:rsidRPr="00C35DC4" w14:paraId="63B234DB" w14:textId="77777777" w:rsidTr="00F533C3">
        <w:trPr>
          <w:trHeight w:val="288"/>
          <w:jc w:val="center"/>
        </w:trPr>
        <w:tc>
          <w:tcPr>
            <w:tcW w:w="1237" w:type="dxa"/>
            <w:shd w:val="clear" w:color="auto" w:fill="DEEAF6" w:themeFill="accent1" w:themeFillTint="33"/>
            <w:vAlign w:val="center"/>
          </w:tcPr>
          <w:p w14:paraId="0072ECF2" w14:textId="77777777" w:rsidR="00CB023D" w:rsidRPr="00C35DC4" w:rsidRDefault="00CB023D" w:rsidP="0086293E">
            <w:pPr>
              <w:overflowPunct/>
              <w:autoSpaceDE/>
              <w:autoSpaceDN/>
              <w:adjustRightInd/>
              <w:spacing w:after="0"/>
              <w:jc w:val="center"/>
              <w:textAlignment w:val="auto"/>
              <w:rPr>
                <w:rFonts w:eastAsia="Calibri"/>
                <w:lang w:eastAsia="zh-CN"/>
              </w:rPr>
            </w:pPr>
          </w:p>
        </w:tc>
        <w:tc>
          <w:tcPr>
            <w:tcW w:w="769" w:type="dxa"/>
            <w:shd w:val="clear" w:color="auto" w:fill="DEEAF6" w:themeFill="accent1" w:themeFillTint="33"/>
            <w:tcMar>
              <w:top w:w="0" w:type="dxa"/>
              <w:left w:w="108" w:type="dxa"/>
              <w:bottom w:w="0" w:type="dxa"/>
              <w:right w:w="108" w:type="dxa"/>
            </w:tcMar>
            <w:vAlign w:val="center"/>
            <w:hideMark/>
          </w:tcPr>
          <w:p w14:paraId="53F8AD0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TBS value</w:t>
            </w:r>
          </w:p>
        </w:tc>
        <w:tc>
          <w:tcPr>
            <w:tcW w:w="1404" w:type="dxa"/>
            <w:shd w:val="clear" w:color="auto" w:fill="DEEAF6" w:themeFill="accent1" w:themeFillTint="33"/>
            <w:tcMar>
              <w:top w:w="0" w:type="dxa"/>
              <w:left w:w="108" w:type="dxa"/>
              <w:bottom w:w="0" w:type="dxa"/>
              <w:right w:w="108" w:type="dxa"/>
            </w:tcMar>
            <w:vAlign w:val="center"/>
            <w:hideMark/>
          </w:tcPr>
          <w:p w14:paraId="06127FFF" w14:textId="77777777" w:rsidR="00CB023D" w:rsidRPr="00C35DC4" w:rsidRDefault="00CB023D" w:rsidP="0086293E">
            <w:pPr>
              <w:overflowPunct/>
              <w:autoSpaceDE/>
              <w:autoSpaceDN/>
              <w:adjustRightInd/>
              <w:spacing w:after="0"/>
              <w:jc w:val="center"/>
              <w:textAlignment w:val="auto"/>
              <w:rPr>
                <w:rFonts w:eastAsia="Calibri"/>
                <w:lang w:eastAsia="zh-CN"/>
              </w:rPr>
            </w:pPr>
            <w:proofErr w:type="spellStart"/>
            <w:r w:rsidRPr="00C35DC4">
              <w:rPr>
                <w:rFonts w:eastAsia="Calibri"/>
                <w:lang w:eastAsia="zh-CN"/>
              </w:rPr>
              <w:t>Tput</w:t>
            </w:r>
            <w:proofErr w:type="spellEnd"/>
            <w:r w:rsidRPr="00C35DC4">
              <w:rPr>
                <w:rFonts w:eastAsia="Calibri"/>
                <w:lang w:eastAsia="zh-CN"/>
              </w:rPr>
              <w:t xml:space="preserve"> estimation for DDDSU @4GHz</w:t>
            </w:r>
          </w:p>
        </w:tc>
        <w:tc>
          <w:tcPr>
            <w:tcW w:w="772" w:type="dxa"/>
            <w:shd w:val="clear" w:color="auto" w:fill="DEEAF6" w:themeFill="accent1" w:themeFillTint="33"/>
            <w:tcMar>
              <w:top w:w="0" w:type="dxa"/>
              <w:left w:w="108" w:type="dxa"/>
              <w:bottom w:w="0" w:type="dxa"/>
              <w:right w:w="108" w:type="dxa"/>
            </w:tcMar>
            <w:vAlign w:val="center"/>
            <w:hideMark/>
          </w:tcPr>
          <w:p w14:paraId="0EC51D2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w:t>
            </w:r>
          </w:p>
        </w:tc>
        <w:tc>
          <w:tcPr>
            <w:tcW w:w="743" w:type="dxa"/>
            <w:shd w:val="clear" w:color="auto" w:fill="DEEAF6" w:themeFill="accent1" w:themeFillTint="33"/>
            <w:tcMar>
              <w:top w:w="0" w:type="dxa"/>
              <w:left w:w="108" w:type="dxa"/>
              <w:bottom w:w="0" w:type="dxa"/>
              <w:right w:w="108" w:type="dxa"/>
            </w:tcMar>
            <w:vAlign w:val="center"/>
            <w:hideMark/>
          </w:tcPr>
          <w:p w14:paraId="3AFC078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MCS</w:t>
            </w:r>
          </w:p>
        </w:tc>
        <w:tc>
          <w:tcPr>
            <w:tcW w:w="1077" w:type="dxa"/>
            <w:shd w:val="clear" w:color="auto" w:fill="DEEAF6" w:themeFill="accent1" w:themeFillTint="33"/>
            <w:tcMar>
              <w:top w:w="0" w:type="dxa"/>
              <w:left w:w="108" w:type="dxa"/>
              <w:bottom w:w="0" w:type="dxa"/>
              <w:right w:w="108" w:type="dxa"/>
            </w:tcMar>
            <w:vAlign w:val="center"/>
            <w:hideMark/>
          </w:tcPr>
          <w:p w14:paraId="71B9C63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 before extension</w:t>
            </w:r>
          </w:p>
        </w:tc>
        <w:tc>
          <w:tcPr>
            <w:tcW w:w="1054" w:type="dxa"/>
            <w:shd w:val="clear" w:color="auto" w:fill="DEEAF6" w:themeFill="accent1" w:themeFillTint="33"/>
            <w:tcMar>
              <w:top w:w="0" w:type="dxa"/>
              <w:left w:w="108" w:type="dxa"/>
              <w:bottom w:w="0" w:type="dxa"/>
              <w:right w:w="108" w:type="dxa"/>
            </w:tcMar>
            <w:vAlign w:val="center"/>
            <w:hideMark/>
          </w:tcPr>
          <w:p w14:paraId="7EF7308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 after extension</w:t>
            </w:r>
          </w:p>
        </w:tc>
        <w:tc>
          <w:tcPr>
            <w:tcW w:w="527" w:type="dxa"/>
            <w:shd w:val="clear" w:color="auto" w:fill="DEEAF6" w:themeFill="accent1" w:themeFillTint="33"/>
            <w:vAlign w:val="center"/>
            <w:hideMark/>
          </w:tcPr>
          <w:p w14:paraId="6C0EB77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MCS</w:t>
            </w:r>
          </w:p>
        </w:tc>
        <w:tc>
          <w:tcPr>
            <w:tcW w:w="876" w:type="dxa"/>
            <w:shd w:val="clear" w:color="auto" w:fill="DEEAF6" w:themeFill="accent1" w:themeFillTint="33"/>
            <w:vAlign w:val="center"/>
            <w:hideMark/>
          </w:tcPr>
          <w:p w14:paraId="0BA212A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Spectrum extension factor</w:t>
            </w:r>
          </w:p>
        </w:tc>
      </w:tr>
      <w:tr w:rsidR="00CB023D" w:rsidRPr="00C35DC4" w14:paraId="237D6FC3" w14:textId="77777777" w:rsidTr="00F533C3">
        <w:trPr>
          <w:trHeight w:val="288"/>
          <w:jc w:val="center"/>
        </w:trPr>
        <w:tc>
          <w:tcPr>
            <w:tcW w:w="1237" w:type="dxa"/>
            <w:shd w:val="clear" w:color="auto" w:fill="DEEAF6" w:themeFill="accent1" w:themeFillTint="33"/>
            <w:vAlign w:val="center"/>
          </w:tcPr>
          <w:p w14:paraId="46A2AB7F"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1</w:t>
            </w:r>
          </w:p>
        </w:tc>
        <w:tc>
          <w:tcPr>
            <w:tcW w:w="769" w:type="dxa"/>
            <w:tcMar>
              <w:top w:w="0" w:type="dxa"/>
              <w:left w:w="108" w:type="dxa"/>
              <w:bottom w:w="0" w:type="dxa"/>
              <w:right w:w="108" w:type="dxa"/>
            </w:tcMar>
            <w:vAlign w:val="center"/>
            <w:hideMark/>
          </w:tcPr>
          <w:p w14:paraId="6999FD3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2408</w:t>
            </w:r>
          </w:p>
        </w:tc>
        <w:tc>
          <w:tcPr>
            <w:tcW w:w="1404" w:type="dxa"/>
            <w:tcMar>
              <w:top w:w="0" w:type="dxa"/>
              <w:left w:w="108" w:type="dxa"/>
              <w:bottom w:w="0" w:type="dxa"/>
              <w:right w:w="108" w:type="dxa"/>
            </w:tcMar>
            <w:vAlign w:val="center"/>
            <w:hideMark/>
          </w:tcPr>
          <w:p w14:paraId="53948EF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963.2 kbps</w:t>
            </w:r>
          </w:p>
        </w:tc>
        <w:tc>
          <w:tcPr>
            <w:tcW w:w="772" w:type="dxa"/>
            <w:tcMar>
              <w:top w:w="0" w:type="dxa"/>
              <w:left w:w="108" w:type="dxa"/>
              <w:bottom w:w="0" w:type="dxa"/>
              <w:right w:w="108" w:type="dxa"/>
            </w:tcMar>
            <w:vAlign w:val="center"/>
            <w:hideMark/>
          </w:tcPr>
          <w:p w14:paraId="053D34A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743" w:type="dxa"/>
            <w:tcMar>
              <w:top w:w="0" w:type="dxa"/>
              <w:left w:w="108" w:type="dxa"/>
              <w:bottom w:w="0" w:type="dxa"/>
              <w:right w:w="108" w:type="dxa"/>
            </w:tcMar>
            <w:vAlign w:val="center"/>
            <w:hideMark/>
          </w:tcPr>
          <w:p w14:paraId="1818E65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7</w:t>
            </w:r>
          </w:p>
        </w:tc>
        <w:tc>
          <w:tcPr>
            <w:tcW w:w="1077" w:type="dxa"/>
            <w:tcMar>
              <w:top w:w="0" w:type="dxa"/>
              <w:left w:w="108" w:type="dxa"/>
              <w:bottom w:w="0" w:type="dxa"/>
              <w:right w:w="108" w:type="dxa"/>
            </w:tcMar>
            <w:vAlign w:val="center"/>
            <w:hideMark/>
          </w:tcPr>
          <w:p w14:paraId="0E49A05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14</w:t>
            </w:r>
          </w:p>
        </w:tc>
        <w:tc>
          <w:tcPr>
            <w:tcW w:w="1054" w:type="dxa"/>
            <w:tcMar>
              <w:top w:w="0" w:type="dxa"/>
              <w:left w:w="108" w:type="dxa"/>
              <w:bottom w:w="0" w:type="dxa"/>
              <w:right w:w="108" w:type="dxa"/>
            </w:tcMar>
            <w:vAlign w:val="center"/>
            <w:hideMark/>
          </w:tcPr>
          <w:p w14:paraId="3999632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527" w:type="dxa"/>
            <w:vAlign w:val="center"/>
            <w:hideMark/>
          </w:tcPr>
          <w:p w14:paraId="4C7CB8F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67CFA1C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1/8</w:t>
            </w:r>
          </w:p>
        </w:tc>
      </w:tr>
      <w:tr w:rsidR="00CB023D" w:rsidRPr="00C35DC4" w14:paraId="0844931D" w14:textId="77777777" w:rsidTr="00F533C3">
        <w:trPr>
          <w:trHeight w:val="288"/>
          <w:jc w:val="center"/>
        </w:trPr>
        <w:tc>
          <w:tcPr>
            <w:tcW w:w="1237" w:type="dxa"/>
            <w:shd w:val="clear" w:color="auto" w:fill="DEEAF6" w:themeFill="accent1" w:themeFillTint="33"/>
            <w:vAlign w:val="center"/>
          </w:tcPr>
          <w:p w14:paraId="1E354EFA"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2</w:t>
            </w:r>
          </w:p>
        </w:tc>
        <w:tc>
          <w:tcPr>
            <w:tcW w:w="769" w:type="dxa"/>
            <w:tcMar>
              <w:top w:w="0" w:type="dxa"/>
              <w:left w:w="108" w:type="dxa"/>
              <w:bottom w:w="0" w:type="dxa"/>
              <w:right w:w="108" w:type="dxa"/>
            </w:tcMar>
            <w:vAlign w:val="center"/>
            <w:hideMark/>
          </w:tcPr>
          <w:p w14:paraId="7E239D1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5376</w:t>
            </w:r>
          </w:p>
        </w:tc>
        <w:tc>
          <w:tcPr>
            <w:tcW w:w="1404" w:type="dxa"/>
            <w:tcMar>
              <w:top w:w="0" w:type="dxa"/>
              <w:left w:w="108" w:type="dxa"/>
              <w:bottom w:w="0" w:type="dxa"/>
              <w:right w:w="108" w:type="dxa"/>
            </w:tcMar>
            <w:vAlign w:val="center"/>
            <w:hideMark/>
          </w:tcPr>
          <w:p w14:paraId="374D839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~2.15 Mbps</w:t>
            </w:r>
          </w:p>
        </w:tc>
        <w:tc>
          <w:tcPr>
            <w:tcW w:w="772" w:type="dxa"/>
            <w:tcMar>
              <w:top w:w="0" w:type="dxa"/>
              <w:left w:w="108" w:type="dxa"/>
              <w:bottom w:w="0" w:type="dxa"/>
              <w:right w:w="108" w:type="dxa"/>
            </w:tcMar>
            <w:vAlign w:val="center"/>
            <w:hideMark/>
          </w:tcPr>
          <w:p w14:paraId="33BF3AB6"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743" w:type="dxa"/>
            <w:tcMar>
              <w:top w:w="0" w:type="dxa"/>
              <w:left w:w="108" w:type="dxa"/>
              <w:bottom w:w="0" w:type="dxa"/>
              <w:right w:w="108" w:type="dxa"/>
            </w:tcMar>
            <w:vAlign w:val="center"/>
            <w:hideMark/>
          </w:tcPr>
          <w:p w14:paraId="4A3C2AB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1077" w:type="dxa"/>
            <w:tcMar>
              <w:top w:w="0" w:type="dxa"/>
              <w:left w:w="108" w:type="dxa"/>
              <w:bottom w:w="0" w:type="dxa"/>
              <w:right w:w="108" w:type="dxa"/>
            </w:tcMar>
            <w:vAlign w:val="center"/>
            <w:hideMark/>
          </w:tcPr>
          <w:p w14:paraId="013E823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28</w:t>
            </w:r>
          </w:p>
        </w:tc>
        <w:tc>
          <w:tcPr>
            <w:tcW w:w="1054" w:type="dxa"/>
            <w:tcMar>
              <w:top w:w="0" w:type="dxa"/>
              <w:left w:w="108" w:type="dxa"/>
              <w:bottom w:w="0" w:type="dxa"/>
              <w:right w:w="108" w:type="dxa"/>
            </w:tcMar>
            <w:vAlign w:val="center"/>
            <w:hideMark/>
          </w:tcPr>
          <w:p w14:paraId="561687D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527" w:type="dxa"/>
            <w:vAlign w:val="center"/>
            <w:hideMark/>
          </w:tcPr>
          <w:p w14:paraId="396639B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9</w:t>
            </w:r>
          </w:p>
        </w:tc>
        <w:tc>
          <w:tcPr>
            <w:tcW w:w="876" w:type="dxa"/>
            <w:vAlign w:val="center"/>
            <w:hideMark/>
          </w:tcPr>
          <w:p w14:paraId="21C11B6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1/8</w:t>
            </w:r>
          </w:p>
        </w:tc>
      </w:tr>
      <w:tr w:rsidR="00CB023D" w:rsidRPr="00C35DC4" w14:paraId="3F0A79E2" w14:textId="77777777" w:rsidTr="00F533C3">
        <w:trPr>
          <w:trHeight w:val="288"/>
          <w:jc w:val="center"/>
        </w:trPr>
        <w:tc>
          <w:tcPr>
            <w:tcW w:w="1237" w:type="dxa"/>
            <w:shd w:val="clear" w:color="auto" w:fill="DEEAF6" w:themeFill="accent1" w:themeFillTint="33"/>
            <w:vAlign w:val="center"/>
          </w:tcPr>
          <w:p w14:paraId="49CC7376"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3</w:t>
            </w:r>
          </w:p>
        </w:tc>
        <w:tc>
          <w:tcPr>
            <w:tcW w:w="769" w:type="dxa"/>
            <w:tcMar>
              <w:top w:w="0" w:type="dxa"/>
              <w:left w:w="108" w:type="dxa"/>
              <w:bottom w:w="0" w:type="dxa"/>
              <w:right w:w="108" w:type="dxa"/>
            </w:tcMar>
            <w:vAlign w:val="center"/>
            <w:hideMark/>
          </w:tcPr>
          <w:p w14:paraId="43764AF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272</w:t>
            </w:r>
          </w:p>
        </w:tc>
        <w:tc>
          <w:tcPr>
            <w:tcW w:w="1404" w:type="dxa"/>
            <w:tcMar>
              <w:top w:w="0" w:type="dxa"/>
              <w:left w:w="108" w:type="dxa"/>
              <w:bottom w:w="0" w:type="dxa"/>
              <w:right w:w="108" w:type="dxa"/>
            </w:tcMar>
            <w:vAlign w:val="center"/>
            <w:hideMark/>
          </w:tcPr>
          <w:p w14:paraId="2C278C9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108.8 kbps</w:t>
            </w:r>
          </w:p>
        </w:tc>
        <w:tc>
          <w:tcPr>
            <w:tcW w:w="772" w:type="dxa"/>
            <w:tcMar>
              <w:top w:w="0" w:type="dxa"/>
              <w:left w:w="108" w:type="dxa"/>
              <w:bottom w:w="0" w:type="dxa"/>
              <w:right w:w="108" w:type="dxa"/>
            </w:tcMar>
            <w:vAlign w:val="center"/>
            <w:hideMark/>
          </w:tcPr>
          <w:p w14:paraId="0448B3E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743" w:type="dxa"/>
            <w:tcMar>
              <w:top w:w="0" w:type="dxa"/>
              <w:left w:w="108" w:type="dxa"/>
              <w:bottom w:w="0" w:type="dxa"/>
              <w:right w:w="108" w:type="dxa"/>
            </w:tcMar>
            <w:vAlign w:val="center"/>
            <w:hideMark/>
          </w:tcPr>
          <w:p w14:paraId="7429755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w:t>
            </w:r>
          </w:p>
        </w:tc>
        <w:tc>
          <w:tcPr>
            <w:tcW w:w="1077" w:type="dxa"/>
            <w:tcMar>
              <w:top w:w="0" w:type="dxa"/>
              <w:left w:w="108" w:type="dxa"/>
              <w:bottom w:w="0" w:type="dxa"/>
              <w:right w:w="108" w:type="dxa"/>
            </w:tcMar>
            <w:vAlign w:val="center"/>
            <w:hideMark/>
          </w:tcPr>
          <w:p w14:paraId="7588343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54" w:type="dxa"/>
            <w:tcMar>
              <w:top w:w="0" w:type="dxa"/>
              <w:left w:w="108" w:type="dxa"/>
              <w:bottom w:w="0" w:type="dxa"/>
              <w:right w:w="108" w:type="dxa"/>
            </w:tcMar>
            <w:vAlign w:val="center"/>
            <w:hideMark/>
          </w:tcPr>
          <w:p w14:paraId="0548347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527" w:type="dxa"/>
            <w:vAlign w:val="center"/>
            <w:hideMark/>
          </w:tcPr>
          <w:p w14:paraId="3E11974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w:t>
            </w:r>
          </w:p>
        </w:tc>
        <w:tc>
          <w:tcPr>
            <w:tcW w:w="876" w:type="dxa"/>
            <w:vAlign w:val="center"/>
            <w:hideMark/>
          </w:tcPr>
          <w:p w14:paraId="43E4E3F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52E615F5" w14:textId="77777777" w:rsidTr="00F533C3">
        <w:trPr>
          <w:trHeight w:val="288"/>
          <w:jc w:val="center"/>
        </w:trPr>
        <w:tc>
          <w:tcPr>
            <w:tcW w:w="1237" w:type="dxa"/>
            <w:shd w:val="clear" w:color="auto" w:fill="DEEAF6" w:themeFill="accent1" w:themeFillTint="33"/>
            <w:vAlign w:val="center"/>
          </w:tcPr>
          <w:p w14:paraId="0FF2B64F"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4</w:t>
            </w:r>
          </w:p>
        </w:tc>
        <w:tc>
          <w:tcPr>
            <w:tcW w:w="769" w:type="dxa"/>
            <w:tcMar>
              <w:top w:w="0" w:type="dxa"/>
              <w:left w:w="108" w:type="dxa"/>
              <w:bottom w:w="0" w:type="dxa"/>
              <w:right w:w="108" w:type="dxa"/>
            </w:tcMar>
            <w:vAlign w:val="center"/>
            <w:hideMark/>
          </w:tcPr>
          <w:p w14:paraId="6D48BB0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1032</w:t>
            </w:r>
          </w:p>
        </w:tc>
        <w:tc>
          <w:tcPr>
            <w:tcW w:w="1404" w:type="dxa"/>
            <w:tcMar>
              <w:top w:w="0" w:type="dxa"/>
              <w:left w:w="108" w:type="dxa"/>
              <w:bottom w:w="0" w:type="dxa"/>
              <w:right w:w="108" w:type="dxa"/>
            </w:tcMar>
            <w:vAlign w:val="center"/>
            <w:hideMark/>
          </w:tcPr>
          <w:p w14:paraId="1A3CF76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412.8 kbps</w:t>
            </w:r>
          </w:p>
        </w:tc>
        <w:tc>
          <w:tcPr>
            <w:tcW w:w="772" w:type="dxa"/>
            <w:tcMar>
              <w:top w:w="0" w:type="dxa"/>
              <w:left w:w="108" w:type="dxa"/>
              <w:bottom w:w="0" w:type="dxa"/>
              <w:right w:w="108" w:type="dxa"/>
            </w:tcMar>
            <w:vAlign w:val="center"/>
            <w:hideMark/>
          </w:tcPr>
          <w:p w14:paraId="2FED0DC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743" w:type="dxa"/>
            <w:tcMar>
              <w:top w:w="0" w:type="dxa"/>
              <w:left w:w="108" w:type="dxa"/>
              <w:bottom w:w="0" w:type="dxa"/>
              <w:right w:w="108" w:type="dxa"/>
            </w:tcMar>
            <w:vAlign w:val="center"/>
            <w:hideMark/>
          </w:tcPr>
          <w:p w14:paraId="34375F5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77" w:type="dxa"/>
            <w:tcMar>
              <w:top w:w="0" w:type="dxa"/>
              <w:left w:w="108" w:type="dxa"/>
              <w:bottom w:w="0" w:type="dxa"/>
              <w:right w:w="108" w:type="dxa"/>
            </w:tcMar>
            <w:vAlign w:val="center"/>
            <w:hideMark/>
          </w:tcPr>
          <w:p w14:paraId="4B508B3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54" w:type="dxa"/>
            <w:tcMar>
              <w:top w:w="0" w:type="dxa"/>
              <w:left w:w="108" w:type="dxa"/>
              <w:bottom w:w="0" w:type="dxa"/>
              <w:right w:w="108" w:type="dxa"/>
            </w:tcMar>
            <w:vAlign w:val="center"/>
            <w:hideMark/>
          </w:tcPr>
          <w:p w14:paraId="6BF92F7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527" w:type="dxa"/>
            <w:vAlign w:val="center"/>
            <w:hideMark/>
          </w:tcPr>
          <w:p w14:paraId="519FDA4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7C869A9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178097D4" w14:textId="77777777" w:rsidTr="00F533C3">
        <w:trPr>
          <w:trHeight w:val="288"/>
          <w:jc w:val="center"/>
        </w:trPr>
        <w:tc>
          <w:tcPr>
            <w:tcW w:w="1237" w:type="dxa"/>
            <w:shd w:val="clear" w:color="auto" w:fill="DEEAF6" w:themeFill="accent1" w:themeFillTint="33"/>
            <w:vAlign w:val="center"/>
          </w:tcPr>
          <w:p w14:paraId="5FE53656"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5</w:t>
            </w:r>
          </w:p>
        </w:tc>
        <w:tc>
          <w:tcPr>
            <w:tcW w:w="769" w:type="dxa"/>
            <w:tcMar>
              <w:top w:w="0" w:type="dxa"/>
              <w:left w:w="108" w:type="dxa"/>
              <w:bottom w:w="0" w:type="dxa"/>
              <w:right w:w="108" w:type="dxa"/>
            </w:tcMar>
            <w:vAlign w:val="center"/>
            <w:hideMark/>
          </w:tcPr>
          <w:p w14:paraId="7762756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2152</w:t>
            </w:r>
          </w:p>
        </w:tc>
        <w:tc>
          <w:tcPr>
            <w:tcW w:w="1404" w:type="dxa"/>
            <w:tcMar>
              <w:top w:w="0" w:type="dxa"/>
              <w:left w:w="108" w:type="dxa"/>
              <w:bottom w:w="0" w:type="dxa"/>
              <w:right w:w="108" w:type="dxa"/>
            </w:tcMar>
            <w:vAlign w:val="center"/>
            <w:hideMark/>
          </w:tcPr>
          <w:p w14:paraId="173DF8E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~0.9 Mbps</w:t>
            </w:r>
          </w:p>
        </w:tc>
        <w:tc>
          <w:tcPr>
            <w:tcW w:w="772" w:type="dxa"/>
            <w:tcMar>
              <w:top w:w="0" w:type="dxa"/>
              <w:left w:w="108" w:type="dxa"/>
              <w:bottom w:w="0" w:type="dxa"/>
              <w:right w:w="108" w:type="dxa"/>
            </w:tcMar>
            <w:vAlign w:val="center"/>
            <w:hideMark/>
          </w:tcPr>
          <w:p w14:paraId="3F82C10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743" w:type="dxa"/>
            <w:tcMar>
              <w:top w:w="0" w:type="dxa"/>
              <w:left w:w="108" w:type="dxa"/>
              <w:bottom w:w="0" w:type="dxa"/>
              <w:right w:w="108" w:type="dxa"/>
            </w:tcMar>
            <w:vAlign w:val="center"/>
            <w:hideMark/>
          </w:tcPr>
          <w:p w14:paraId="1635420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1077" w:type="dxa"/>
            <w:tcMar>
              <w:top w:w="0" w:type="dxa"/>
              <w:left w:w="108" w:type="dxa"/>
              <w:bottom w:w="0" w:type="dxa"/>
              <w:right w:w="108" w:type="dxa"/>
            </w:tcMar>
            <w:vAlign w:val="center"/>
            <w:hideMark/>
          </w:tcPr>
          <w:p w14:paraId="1433D24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30</w:t>
            </w:r>
          </w:p>
        </w:tc>
        <w:tc>
          <w:tcPr>
            <w:tcW w:w="1054" w:type="dxa"/>
            <w:tcMar>
              <w:top w:w="0" w:type="dxa"/>
              <w:left w:w="108" w:type="dxa"/>
              <w:bottom w:w="0" w:type="dxa"/>
              <w:right w:w="108" w:type="dxa"/>
            </w:tcMar>
            <w:vAlign w:val="center"/>
            <w:hideMark/>
          </w:tcPr>
          <w:p w14:paraId="2315BFD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527" w:type="dxa"/>
            <w:vAlign w:val="center"/>
            <w:hideMark/>
          </w:tcPr>
          <w:p w14:paraId="146C4AE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w:t>
            </w:r>
          </w:p>
        </w:tc>
        <w:tc>
          <w:tcPr>
            <w:tcW w:w="876" w:type="dxa"/>
            <w:vAlign w:val="center"/>
            <w:hideMark/>
          </w:tcPr>
          <w:p w14:paraId="19817C0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064068BF" w14:textId="77777777" w:rsidTr="00F533C3">
        <w:trPr>
          <w:trHeight w:val="288"/>
          <w:jc w:val="center"/>
        </w:trPr>
        <w:tc>
          <w:tcPr>
            <w:tcW w:w="1237" w:type="dxa"/>
            <w:shd w:val="clear" w:color="auto" w:fill="DEEAF6" w:themeFill="accent1" w:themeFillTint="33"/>
            <w:vAlign w:val="center"/>
          </w:tcPr>
          <w:p w14:paraId="3B4D4DB9"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6</w:t>
            </w:r>
          </w:p>
        </w:tc>
        <w:tc>
          <w:tcPr>
            <w:tcW w:w="769" w:type="dxa"/>
            <w:tcMar>
              <w:top w:w="0" w:type="dxa"/>
              <w:left w:w="108" w:type="dxa"/>
              <w:bottom w:w="0" w:type="dxa"/>
              <w:right w:w="108" w:type="dxa"/>
            </w:tcMar>
            <w:vAlign w:val="center"/>
            <w:hideMark/>
          </w:tcPr>
          <w:p w14:paraId="1FAB846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4992</w:t>
            </w:r>
          </w:p>
        </w:tc>
        <w:tc>
          <w:tcPr>
            <w:tcW w:w="1404" w:type="dxa"/>
            <w:tcMar>
              <w:top w:w="0" w:type="dxa"/>
              <w:left w:w="108" w:type="dxa"/>
              <w:bottom w:w="0" w:type="dxa"/>
              <w:right w:w="108" w:type="dxa"/>
            </w:tcMar>
            <w:vAlign w:val="center"/>
            <w:hideMark/>
          </w:tcPr>
          <w:p w14:paraId="1203473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~2.0 Mbps</w:t>
            </w:r>
          </w:p>
        </w:tc>
        <w:tc>
          <w:tcPr>
            <w:tcW w:w="772" w:type="dxa"/>
            <w:tcMar>
              <w:top w:w="0" w:type="dxa"/>
              <w:left w:w="108" w:type="dxa"/>
              <w:bottom w:w="0" w:type="dxa"/>
              <w:right w:w="108" w:type="dxa"/>
            </w:tcMar>
            <w:vAlign w:val="center"/>
            <w:hideMark/>
          </w:tcPr>
          <w:p w14:paraId="22D02D7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743" w:type="dxa"/>
            <w:tcMar>
              <w:top w:w="0" w:type="dxa"/>
              <w:left w:w="108" w:type="dxa"/>
              <w:bottom w:w="0" w:type="dxa"/>
              <w:right w:w="108" w:type="dxa"/>
            </w:tcMar>
            <w:vAlign w:val="center"/>
            <w:hideMark/>
          </w:tcPr>
          <w:p w14:paraId="276C632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77" w:type="dxa"/>
            <w:tcMar>
              <w:top w:w="0" w:type="dxa"/>
              <w:left w:w="108" w:type="dxa"/>
              <w:bottom w:w="0" w:type="dxa"/>
              <w:right w:w="108" w:type="dxa"/>
            </w:tcMar>
            <w:vAlign w:val="center"/>
            <w:hideMark/>
          </w:tcPr>
          <w:p w14:paraId="0424A8D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30</w:t>
            </w:r>
          </w:p>
        </w:tc>
        <w:tc>
          <w:tcPr>
            <w:tcW w:w="1054" w:type="dxa"/>
            <w:tcMar>
              <w:top w:w="0" w:type="dxa"/>
              <w:left w:w="108" w:type="dxa"/>
              <w:bottom w:w="0" w:type="dxa"/>
              <w:right w:w="108" w:type="dxa"/>
            </w:tcMar>
            <w:vAlign w:val="center"/>
            <w:hideMark/>
          </w:tcPr>
          <w:p w14:paraId="0D6EC3A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527" w:type="dxa"/>
            <w:vAlign w:val="center"/>
            <w:hideMark/>
          </w:tcPr>
          <w:p w14:paraId="6D54E5A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6CFB783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0857F774" w14:textId="77777777" w:rsidTr="00F533C3">
        <w:trPr>
          <w:trHeight w:val="288"/>
          <w:jc w:val="center"/>
        </w:trPr>
        <w:tc>
          <w:tcPr>
            <w:tcW w:w="1237" w:type="dxa"/>
            <w:shd w:val="clear" w:color="auto" w:fill="DEEAF6" w:themeFill="accent1" w:themeFillTint="33"/>
            <w:vAlign w:val="center"/>
          </w:tcPr>
          <w:p w14:paraId="6FFF1DDB"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7</w:t>
            </w:r>
          </w:p>
        </w:tc>
        <w:tc>
          <w:tcPr>
            <w:tcW w:w="769" w:type="dxa"/>
            <w:tcMar>
              <w:top w:w="0" w:type="dxa"/>
              <w:left w:w="108" w:type="dxa"/>
              <w:bottom w:w="0" w:type="dxa"/>
              <w:right w:w="108" w:type="dxa"/>
            </w:tcMar>
            <w:vAlign w:val="center"/>
            <w:hideMark/>
          </w:tcPr>
          <w:p w14:paraId="29295CC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552</w:t>
            </w:r>
          </w:p>
        </w:tc>
        <w:tc>
          <w:tcPr>
            <w:tcW w:w="1404" w:type="dxa"/>
            <w:tcMar>
              <w:top w:w="0" w:type="dxa"/>
              <w:left w:w="108" w:type="dxa"/>
              <w:bottom w:w="0" w:type="dxa"/>
              <w:right w:w="108" w:type="dxa"/>
            </w:tcMar>
            <w:vAlign w:val="center"/>
            <w:hideMark/>
          </w:tcPr>
          <w:p w14:paraId="32D9592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220.8 kbps</w:t>
            </w:r>
          </w:p>
        </w:tc>
        <w:tc>
          <w:tcPr>
            <w:tcW w:w="772" w:type="dxa"/>
            <w:tcMar>
              <w:top w:w="0" w:type="dxa"/>
              <w:left w:w="108" w:type="dxa"/>
              <w:bottom w:w="0" w:type="dxa"/>
              <w:right w:w="108" w:type="dxa"/>
            </w:tcMar>
            <w:vAlign w:val="center"/>
            <w:hideMark/>
          </w:tcPr>
          <w:p w14:paraId="573EB1C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743" w:type="dxa"/>
            <w:tcMar>
              <w:top w:w="0" w:type="dxa"/>
              <w:left w:w="108" w:type="dxa"/>
              <w:bottom w:w="0" w:type="dxa"/>
              <w:right w:w="108" w:type="dxa"/>
            </w:tcMar>
            <w:vAlign w:val="center"/>
            <w:hideMark/>
          </w:tcPr>
          <w:p w14:paraId="1B36A2A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w:t>
            </w:r>
          </w:p>
        </w:tc>
        <w:tc>
          <w:tcPr>
            <w:tcW w:w="1077" w:type="dxa"/>
            <w:tcMar>
              <w:top w:w="0" w:type="dxa"/>
              <w:left w:w="108" w:type="dxa"/>
              <w:bottom w:w="0" w:type="dxa"/>
              <w:right w:w="108" w:type="dxa"/>
            </w:tcMar>
            <w:vAlign w:val="center"/>
            <w:hideMark/>
          </w:tcPr>
          <w:p w14:paraId="1A0B344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w:t>
            </w:r>
          </w:p>
        </w:tc>
        <w:tc>
          <w:tcPr>
            <w:tcW w:w="1054" w:type="dxa"/>
            <w:tcMar>
              <w:top w:w="0" w:type="dxa"/>
              <w:left w:w="108" w:type="dxa"/>
              <w:bottom w:w="0" w:type="dxa"/>
              <w:right w:w="108" w:type="dxa"/>
            </w:tcMar>
            <w:vAlign w:val="center"/>
            <w:hideMark/>
          </w:tcPr>
          <w:p w14:paraId="3AE0ECB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527" w:type="dxa"/>
            <w:vAlign w:val="center"/>
            <w:hideMark/>
          </w:tcPr>
          <w:p w14:paraId="61E71F4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876" w:type="dxa"/>
            <w:vAlign w:val="center"/>
            <w:hideMark/>
          </w:tcPr>
          <w:p w14:paraId="7AA789A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3/8</w:t>
            </w:r>
          </w:p>
        </w:tc>
      </w:tr>
      <w:tr w:rsidR="00CB023D" w:rsidRPr="00C35DC4" w14:paraId="6A58E9E3" w14:textId="77777777" w:rsidTr="00F533C3">
        <w:trPr>
          <w:trHeight w:val="288"/>
          <w:jc w:val="center"/>
        </w:trPr>
        <w:tc>
          <w:tcPr>
            <w:tcW w:w="1237" w:type="dxa"/>
            <w:shd w:val="clear" w:color="auto" w:fill="DEEAF6" w:themeFill="accent1" w:themeFillTint="33"/>
            <w:vAlign w:val="center"/>
          </w:tcPr>
          <w:p w14:paraId="31BCCA53"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8</w:t>
            </w:r>
          </w:p>
        </w:tc>
        <w:tc>
          <w:tcPr>
            <w:tcW w:w="769" w:type="dxa"/>
            <w:tcMar>
              <w:top w:w="0" w:type="dxa"/>
              <w:left w:w="108" w:type="dxa"/>
              <w:bottom w:w="0" w:type="dxa"/>
              <w:right w:w="108" w:type="dxa"/>
            </w:tcMar>
            <w:vAlign w:val="center"/>
            <w:hideMark/>
          </w:tcPr>
          <w:p w14:paraId="32AA99E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1736</w:t>
            </w:r>
          </w:p>
        </w:tc>
        <w:tc>
          <w:tcPr>
            <w:tcW w:w="1404" w:type="dxa"/>
            <w:tcMar>
              <w:top w:w="0" w:type="dxa"/>
              <w:left w:w="108" w:type="dxa"/>
              <w:bottom w:w="0" w:type="dxa"/>
              <w:right w:w="108" w:type="dxa"/>
            </w:tcMar>
            <w:vAlign w:val="center"/>
            <w:hideMark/>
          </w:tcPr>
          <w:p w14:paraId="55E0401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694.6 kbps</w:t>
            </w:r>
          </w:p>
        </w:tc>
        <w:tc>
          <w:tcPr>
            <w:tcW w:w="772" w:type="dxa"/>
            <w:tcMar>
              <w:top w:w="0" w:type="dxa"/>
              <w:left w:w="108" w:type="dxa"/>
              <w:bottom w:w="0" w:type="dxa"/>
              <w:right w:w="108" w:type="dxa"/>
            </w:tcMar>
            <w:vAlign w:val="center"/>
            <w:hideMark/>
          </w:tcPr>
          <w:p w14:paraId="17086DA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743" w:type="dxa"/>
            <w:tcMar>
              <w:top w:w="0" w:type="dxa"/>
              <w:left w:w="108" w:type="dxa"/>
              <w:bottom w:w="0" w:type="dxa"/>
              <w:right w:w="108" w:type="dxa"/>
            </w:tcMar>
            <w:vAlign w:val="center"/>
            <w:hideMark/>
          </w:tcPr>
          <w:p w14:paraId="396386B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1077" w:type="dxa"/>
            <w:tcMar>
              <w:top w:w="0" w:type="dxa"/>
              <w:left w:w="108" w:type="dxa"/>
              <w:bottom w:w="0" w:type="dxa"/>
              <w:right w:w="108" w:type="dxa"/>
            </w:tcMar>
            <w:vAlign w:val="center"/>
            <w:hideMark/>
          </w:tcPr>
          <w:p w14:paraId="3A332B2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20</w:t>
            </w:r>
          </w:p>
        </w:tc>
        <w:tc>
          <w:tcPr>
            <w:tcW w:w="1054" w:type="dxa"/>
            <w:tcMar>
              <w:top w:w="0" w:type="dxa"/>
              <w:left w:w="108" w:type="dxa"/>
              <w:bottom w:w="0" w:type="dxa"/>
              <w:right w:w="108" w:type="dxa"/>
            </w:tcMar>
            <w:vAlign w:val="center"/>
            <w:hideMark/>
          </w:tcPr>
          <w:p w14:paraId="580ABAB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527" w:type="dxa"/>
            <w:vAlign w:val="center"/>
            <w:hideMark/>
          </w:tcPr>
          <w:p w14:paraId="2EA94ED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w:t>
            </w:r>
          </w:p>
        </w:tc>
        <w:tc>
          <w:tcPr>
            <w:tcW w:w="876" w:type="dxa"/>
            <w:vAlign w:val="center"/>
            <w:hideMark/>
          </w:tcPr>
          <w:p w14:paraId="3041E0C6"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3/8</w:t>
            </w:r>
          </w:p>
        </w:tc>
      </w:tr>
    </w:tbl>
    <w:p w14:paraId="64FB659F" w14:textId="77777777" w:rsidR="00FF6444" w:rsidRDefault="00FF6444" w:rsidP="00FF6444">
      <w:pPr>
        <w:rPr>
          <w:lang w:val="en-GB" w:eastAsia="x-none"/>
        </w:rPr>
      </w:pPr>
    </w:p>
    <w:p w14:paraId="3AE5BE76" w14:textId="143B8536" w:rsidR="001A7903" w:rsidRDefault="001A7903" w:rsidP="001A7903">
      <w:pPr>
        <w:pStyle w:val="Heading2"/>
      </w:pPr>
      <w:r>
        <w:t>Simulation assumption</w:t>
      </w:r>
      <w:r w:rsidR="00816A4F">
        <w:t>s</w:t>
      </w:r>
      <w:r>
        <w:t xml:space="preserve"> for </w:t>
      </w:r>
      <w:r w:rsidR="00027AED">
        <w:t xml:space="preserve">DMRS </w:t>
      </w:r>
      <w:r w:rsidR="005216C0">
        <w:t>design</w:t>
      </w:r>
    </w:p>
    <w:p w14:paraId="26E81A8E" w14:textId="3297DE55" w:rsidR="008A47CA" w:rsidRPr="00AD73AC" w:rsidRDefault="008A47CA" w:rsidP="008A47CA">
      <w:pPr>
        <w:pStyle w:val="Caption"/>
        <w:keepNext/>
        <w:jc w:val="center"/>
      </w:pPr>
      <w:bookmarkStart w:id="20" w:name="_Ref131624154"/>
      <w:r>
        <w:t xml:space="preserve">Table </w:t>
      </w:r>
      <w:r w:rsidR="00AF6420">
        <w:fldChar w:fldCharType="begin"/>
      </w:r>
      <w:r w:rsidR="00AF6420">
        <w:instrText xml:space="preserve"> SEQ Table \* ARABIC </w:instrText>
      </w:r>
      <w:r w:rsidR="00AF6420">
        <w:fldChar w:fldCharType="separate"/>
      </w:r>
      <w:r w:rsidR="00AF6420">
        <w:rPr>
          <w:noProof/>
        </w:rPr>
        <w:t>6</w:t>
      </w:r>
      <w:r w:rsidR="00AF6420">
        <w:rPr>
          <w:noProof/>
        </w:rPr>
        <w:fldChar w:fldCharType="end"/>
      </w:r>
      <w:bookmarkEnd w:id="20"/>
      <w:r>
        <w:t xml:space="preserve">. </w:t>
      </w:r>
      <w:r w:rsidRPr="00AD73AC">
        <w:t>Simulation assumptions for DMRS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953"/>
        <w:gridCol w:w="1551"/>
        <w:gridCol w:w="1032"/>
        <w:gridCol w:w="1378"/>
        <w:gridCol w:w="1353"/>
        <w:gridCol w:w="1099"/>
      </w:tblGrid>
      <w:tr w:rsidR="005216C0" w:rsidRPr="00FA0C59" w14:paraId="2BCAAE80" w14:textId="77777777" w:rsidTr="00F533C3">
        <w:trPr>
          <w:trHeight w:val="220"/>
          <w:jc w:val="center"/>
        </w:trPr>
        <w:tc>
          <w:tcPr>
            <w:tcW w:w="1159" w:type="dxa"/>
            <w:shd w:val="clear" w:color="auto" w:fill="DEEAF6" w:themeFill="accent1" w:themeFillTint="33"/>
          </w:tcPr>
          <w:p w14:paraId="693F906D" w14:textId="77777777" w:rsidR="005216C0" w:rsidRPr="00AD73AC" w:rsidRDefault="005216C0" w:rsidP="0086293E">
            <w:pPr>
              <w:overflowPunct/>
              <w:autoSpaceDE/>
              <w:autoSpaceDN/>
              <w:adjustRightInd/>
              <w:spacing w:after="0"/>
              <w:jc w:val="center"/>
              <w:textAlignment w:val="auto"/>
              <w:rPr>
                <w:rFonts w:eastAsia="Calibri"/>
                <w:b/>
                <w:lang w:eastAsia="fr-FR"/>
              </w:rPr>
            </w:pPr>
          </w:p>
        </w:tc>
        <w:tc>
          <w:tcPr>
            <w:tcW w:w="2504" w:type="dxa"/>
            <w:gridSpan w:val="2"/>
            <w:shd w:val="clear" w:color="auto" w:fill="DEEAF6" w:themeFill="accent1" w:themeFillTint="33"/>
            <w:vAlign w:val="center"/>
            <w:hideMark/>
          </w:tcPr>
          <w:p w14:paraId="7FA3F8F5" w14:textId="2490FCD0"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No spectrum extension</w:t>
            </w:r>
          </w:p>
        </w:tc>
        <w:tc>
          <w:tcPr>
            <w:tcW w:w="4862" w:type="dxa"/>
            <w:gridSpan w:val="4"/>
            <w:shd w:val="clear" w:color="auto" w:fill="DEEAF6" w:themeFill="accent1" w:themeFillTint="33"/>
            <w:vAlign w:val="center"/>
            <w:hideMark/>
          </w:tcPr>
          <w:p w14:paraId="5092D38D"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With spectrum extension</w:t>
            </w:r>
          </w:p>
        </w:tc>
      </w:tr>
      <w:tr w:rsidR="005216C0" w:rsidRPr="00FA0C59" w14:paraId="2C05D3B7" w14:textId="77777777" w:rsidTr="00F533C3">
        <w:trPr>
          <w:trHeight w:val="827"/>
          <w:jc w:val="center"/>
        </w:trPr>
        <w:tc>
          <w:tcPr>
            <w:tcW w:w="1159" w:type="dxa"/>
            <w:shd w:val="clear" w:color="auto" w:fill="DEEAF6" w:themeFill="accent1" w:themeFillTint="33"/>
          </w:tcPr>
          <w:p w14:paraId="52EF84FD" w14:textId="77777777" w:rsidR="005216C0" w:rsidRPr="00AD73AC" w:rsidRDefault="005216C0" w:rsidP="0086293E">
            <w:pPr>
              <w:overflowPunct/>
              <w:autoSpaceDE/>
              <w:autoSpaceDN/>
              <w:adjustRightInd/>
              <w:spacing w:after="0"/>
              <w:jc w:val="center"/>
              <w:textAlignment w:val="auto"/>
              <w:rPr>
                <w:rFonts w:eastAsia="Calibri"/>
                <w:b/>
                <w:lang w:eastAsia="fr-FR"/>
              </w:rPr>
            </w:pPr>
          </w:p>
        </w:tc>
        <w:tc>
          <w:tcPr>
            <w:tcW w:w="953" w:type="dxa"/>
            <w:shd w:val="clear" w:color="auto" w:fill="auto"/>
            <w:vAlign w:val="center"/>
            <w:hideMark/>
          </w:tcPr>
          <w:p w14:paraId="19953C05" w14:textId="0F0877FB"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w:t>
            </w:r>
          </w:p>
        </w:tc>
        <w:tc>
          <w:tcPr>
            <w:tcW w:w="1551" w:type="dxa"/>
            <w:shd w:val="clear" w:color="auto" w:fill="auto"/>
            <w:vAlign w:val="center"/>
            <w:hideMark/>
          </w:tcPr>
          <w:p w14:paraId="0D2C454A"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MCS</w:t>
            </w:r>
          </w:p>
        </w:tc>
        <w:tc>
          <w:tcPr>
            <w:tcW w:w="1032" w:type="dxa"/>
            <w:shd w:val="clear" w:color="auto" w:fill="auto"/>
            <w:vAlign w:val="center"/>
            <w:hideMark/>
          </w:tcPr>
          <w:p w14:paraId="766AE792"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 before extension</w:t>
            </w:r>
          </w:p>
        </w:tc>
        <w:tc>
          <w:tcPr>
            <w:tcW w:w="1378" w:type="dxa"/>
            <w:shd w:val="clear" w:color="auto" w:fill="auto"/>
            <w:vAlign w:val="center"/>
            <w:hideMark/>
          </w:tcPr>
          <w:p w14:paraId="7E42B503"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 after extension</w:t>
            </w:r>
          </w:p>
        </w:tc>
        <w:tc>
          <w:tcPr>
            <w:tcW w:w="1353" w:type="dxa"/>
            <w:shd w:val="clear" w:color="auto" w:fill="auto"/>
            <w:vAlign w:val="center"/>
            <w:hideMark/>
          </w:tcPr>
          <w:p w14:paraId="6027205C"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MCS</w:t>
            </w:r>
          </w:p>
        </w:tc>
        <w:tc>
          <w:tcPr>
            <w:tcW w:w="1099" w:type="dxa"/>
            <w:shd w:val="clear" w:color="auto" w:fill="auto"/>
            <w:vAlign w:val="center"/>
            <w:hideMark/>
          </w:tcPr>
          <w:p w14:paraId="58115564"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Spectrum extension factor</w:t>
            </w:r>
          </w:p>
        </w:tc>
      </w:tr>
      <w:tr w:rsidR="005216C0" w:rsidRPr="00FA0C59" w14:paraId="380C1E43" w14:textId="77777777" w:rsidTr="00F533C3">
        <w:trPr>
          <w:trHeight w:val="416"/>
          <w:jc w:val="center"/>
        </w:trPr>
        <w:tc>
          <w:tcPr>
            <w:tcW w:w="1159" w:type="dxa"/>
            <w:shd w:val="clear" w:color="auto" w:fill="DEEAF6" w:themeFill="accent1" w:themeFillTint="33"/>
            <w:vAlign w:val="center"/>
          </w:tcPr>
          <w:p w14:paraId="0ACB72E9" w14:textId="3025F04B" w:rsidR="005216C0" w:rsidRPr="00AD73AC" w:rsidRDefault="00816A4F" w:rsidP="00991363">
            <w:pPr>
              <w:overflowPunct/>
              <w:autoSpaceDE/>
              <w:autoSpaceDN/>
              <w:adjustRightInd/>
              <w:spacing w:after="0"/>
              <w:jc w:val="center"/>
              <w:textAlignment w:val="auto"/>
              <w:rPr>
                <w:rFonts w:eastAsia="Calibri"/>
                <w:lang w:eastAsia="fr-FR"/>
              </w:rPr>
            </w:pPr>
            <w:r w:rsidRPr="00AD73AC">
              <w:rPr>
                <w:rFonts w:eastAsia="Calibri"/>
                <w:lang w:eastAsia="fr-FR"/>
              </w:rPr>
              <w:t>Case 1</w:t>
            </w:r>
          </w:p>
        </w:tc>
        <w:tc>
          <w:tcPr>
            <w:tcW w:w="953" w:type="dxa"/>
            <w:shd w:val="clear" w:color="auto" w:fill="auto"/>
            <w:vAlign w:val="center"/>
            <w:hideMark/>
          </w:tcPr>
          <w:p w14:paraId="7697ED04" w14:textId="7CBA1BDA"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551" w:type="dxa"/>
            <w:shd w:val="clear" w:color="auto" w:fill="auto"/>
            <w:vAlign w:val="center"/>
            <w:hideMark/>
          </w:tcPr>
          <w:p w14:paraId="3D6CB4FB"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 xml:space="preserve">0 </w:t>
            </w:r>
          </w:p>
          <w:p w14:paraId="0E67C4D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[only QPSK]</w:t>
            </w:r>
          </w:p>
        </w:tc>
        <w:tc>
          <w:tcPr>
            <w:tcW w:w="1032" w:type="dxa"/>
            <w:shd w:val="clear" w:color="auto" w:fill="auto"/>
            <w:vAlign w:val="center"/>
            <w:hideMark/>
          </w:tcPr>
          <w:p w14:paraId="3DF76D2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78" w:type="dxa"/>
            <w:shd w:val="clear" w:color="auto" w:fill="auto"/>
            <w:vAlign w:val="center"/>
            <w:hideMark/>
          </w:tcPr>
          <w:p w14:paraId="582282F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353" w:type="dxa"/>
            <w:shd w:val="clear" w:color="auto" w:fill="auto"/>
            <w:vAlign w:val="center"/>
            <w:hideMark/>
          </w:tcPr>
          <w:p w14:paraId="3F0676B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 xml:space="preserve">1 </w:t>
            </w:r>
          </w:p>
          <w:p w14:paraId="7604835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[only QPSK]</w:t>
            </w:r>
          </w:p>
        </w:tc>
        <w:tc>
          <w:tcPr>
            <w:tcW w:w="1099" w:type="dxa"/>
            <w:shd w:val="clear" w:color="auto" w:fill="auto"/>
            <w:vAlign w:val="center"/>
            <w:hideMark/>
          </w:tcPr>
          <w:p w14:paraId="2630C54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0F5DD746" w14:textId="77777777" w:rsidTr="00F533C3">
        <w:trPr>
          <w:trHeight w:val="220"/>
          <w:jc w:val="center"/>
        </w:trPr>
        <w:tc>
          <w:tcPr>
            <w:tcW w:w="1159" w:type="dxa"/>
            <w:shd w:val="clear" w:color="auto" w:fill="DEEAF6" w:themeFill="accent1" w:themeFillTint="33"/>
          </w:tcPr>
          <w:p w14:paraId="4AEA7546" w14:textId="4C174C75"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2</w:t>
            </w:r>
          </w:p>
        </w:tc>
        <w:tc>
          <w:tcPr>
            <w:tcW w:w="953" w:type="dxa"/>
            <w:shd w:val="clear" w:color="auto" w:fill="auto"/>
            <w:vAlign w:val="center"/>
            <w:hideMark/>
          </w:tcPr>
          <w:p w14:paraId="43F1CD67" w14:textId="524F6535"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551" w:type="dxa"/>
            <w:shd w:val="clear" w:color="auto" w:fill="auto"/>
            <w:vAlign w:val="center"/>
            <w:hideMark/>
          </w:tcPr>
          <w:p w14:paraId="2E61B2D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032" w:type="dxa"/>
            <w:shd w:val="clear" w:color="auto" w:fill="auto"/>
            <w:vAlign w:val="center"/>
            <w:hideMark/>
          </w:tcPr>
          <w:p w14:paraId="75160A4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78" w:type="dxa"/>
            <w:shd w:val="clear" w:color="auto" w:fill="auto"/>
            <w:vAlign w:val="center"/>
            <w:hideMark/>
          </w:tcPr>
          <w:p w14:paraId="69959737"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353" w:type="dxa"/>
            <w:shd w:val="clear" w:color="auto" w:fill="auto"/>
            <w:vAlign w:val="center"/>
            <w:hideMark/>
          </w:tcPr>
          <w:p w14:paraId="2AD70D3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hideMark/>
          </w:tcPr>
          <w:p w14:paraId="1722067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55FEBCA2" w14:textId="77777777" w:rsidTr="00F533C3">
        <w:trPr>
          <w:trHeight w:val="220"/>
          <w:jc w:val="center"/>
        </w:trPr>
        <w:tc>
          <w:tcPr>
            <w:tcW w:w="1159" w:type="dxa"/>
            <w:shd w:val="clear" w:color="auto" w:fill="DEEAF6" w:themeFill="accent1" w:themeFillTint="33"/>
          </w:tcPr>
          <w:p w14:paraId="1584B7B7" w14:textId="65CF76E0"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3</w:t>
            </w:r>
          </w:p>
        </w:tc>
        <w:tc>
          <w:tcPr>
            <w:tcW w:w="953" w:type="dxa"/>
            <w:shd w:val="clear" w:color="auto" w:fill="auto"/>
            <w:vAlign w:val="center"/>
            <w:hideMark/>
          </w:tcPr>
          <w:p w14:paraId="1E185114" w14:textId="395BE59E"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551" w:type="dxa"/>
            <w:shd w:val="clear" w:color="auto" w:fill="auto"/>
            <w:vAlign w:val="center"/>
            <w:hideMark/>
          </w:tcPr>
          <w:p w14:paraId="25EB2C08"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2</w:t>
            </w:r>
          </w:p>
        </w:tc>
        <w:tc>
          <w:tcPr>
            <w:tcW w:w="1032" w:type="dxa"/>
            <w:shd w:val="clear" w:color="auto" w:fill="auto"/>
            <w:vAlign w:val="center"/>
            <w:hideMark/>
          </w:tcPr>
          <w:p w14:paraId="4A04F87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30</w:t>
            </w:r>
          </w:p>
        </w:tc>
        <w:tc>
          <w:tcPr>
            <w:tcW w:w="1378" w:type="dxa"/>
            <w:shd w:val="clear" w:color="auto" w:fill="auto"/>
            <w:vAlign w:val="center"/>
            <w:hideMark/>
          </w:tcPr>
          <w:p w14:paraId="3BBD951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353" w:type="dxa"/>
            <w:shd w:val="clear" w:color="auto" w:fill="auto"/>
            <w:vAlign w:val="center"/>
            <w:hideMark/>
          </w:tcPr>
          <w:p w14:paraId="730EAB90"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w:t>
            </w:r>
          </w:p>
        </w:tc>
        <w:tc>
          <w:tcPr>
            <w:tcW w:w="1099" w:type="dxa"/>
            <w:shd w:val="clear" w:color="auto" w:fill="auto"/>
            <w:vAlign w:val="center"/>
            <w:hideMark/>
          </w:tcPr>
          <w:p w14:paraId="14D8A355"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035CD309" w14:textId="77777777" w:rsidTr="00F533C3">
        <w:trPr>
          <w:trHeight w:val="220"/>
          <w:jc w:val="center"/>
        </w:trPr>
        <w:tc>
          <w:tcPr>
            <w:tcW w:w="1159" w:type="dxa"/>
            <w:shd w:val="clear" w:color="auto" w:fill="DEEAF6" w:themeFill="accent1" w:themeFillTint="33"/>
          </w:tcPr>
          <w:p w14:paraId="47895FEA" w14:textId="4BE634DC"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4</w:t>
            </w:r>
          </w:p>
        </w:tc>
        <w:tc>
          <w:tcPr>
            <w:tcW w:w="953" w:type="dxa"/>
            <w:shd w:val="clear" w:color="auto" w:fill="auto"/>
            <w:vAlign w:val="center"/>
          </w:tcPr>
          <w:p w14:paraId="28977B01" w14:textId="10E54B6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551" w:type="dxa"/>
            <w:shd w:val="clear" w:color="auto" w:fill="auto"/>
            <w:vAlign w:val="center"/>
          </w:tcPr>
          <w:p w14:paraId="56569B45"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032" w:type="dxa"/>
            <w:shd w:val="clear" w:color="auto" w:fill="auto"/>
            <w:vAlign w:val="center"/>
          </w:tcPr>
          <w:p w14:paraId="538F91F6"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30</w:t>
            </w:r>
          </w:p>
        </w:tc>
        <w:tc>
          <w:tcPr>
            <w:tcW w:w="1378" w:type="dxa"/>
            <w:shd w:val="clear" w:color="auto" w:fill="auto"/>
            <w:vAlign w:val="center"/>
          </w:tcPr>
          <w:p w14:paraId="45DF79C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353" w:type="dxa"/>
            <w:shd w:val="clear" w:color="auto" w:fill="auto"/>
            <w:vAlign w:val="center"/>
          </w:tcPr>
          <w:p w14:paraId="294FF1AE"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tcPr>
          <w:p w14:paraId="7AF77BF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C14E71" w:rsidRPr="00FA0C59" w14:paraId="0D9DD559" w14:textId="77777777" w:rsidTr="00F533C3">
        <w:trPr>
          <w:trHeight w:val="227"/>
          <w:jc w:val="center"/>
        </w:trPr>
        <w:tc>
          <w:tcPr>
            <w:tcW w:w="1159" w:type="dxa"/>
            <w:shd w:val="clear" w:color="auto" w:fill="DEEAF6" w:themeFill="accent1" w:themeFillTint="33"/>
          </w:tcPr>
          <w:p w14:paraId="37A691F2"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000000"/>
            <w:vAlign w:val="center"/>
          </w:tcPr>
          <w:p w14:paraId="1B18BB3E" w14:textId="68C06319" w:rsidR="005216C0" w:rsidRPr="00AD73AC" w:rsidRDefault="005216C0" w:rsidP="0086293E">
            <w:pPr>
              <w:overflowPunct/>
              <w:autoSpaceDE/>
              <w:autoSpaceDN/>
              <w:adjustRightInd/>
              <w:spacing w:after="0"/>
              <w:jc w:val="center"/>
              <w:textAlignment w:val="auto"/>
              <w:rPr>
                <w:rFonts w:eastAsia="Calibri"/>
                <w:lang w:eastAsia="fr-FR"/>
              </w:rPr>
            </w:pPr>
          </w:p>
        </w:tc>
        <w:tc>
          <w:tcPr>
            <w:tcW w:w="1551" w:type="dxa"/>
            <w:shd w:val="clear" w:color="auto" w:fill="000000"/>
            <w:vAlign w:val="center"/>
          </w:tcPr>
          <w:p w14:paraId="1ED3EB21"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032" w:type="dxa"/>
            <w:shd w:val="clear" w:color="auto" w:fill="000000"/>
            <w:vAlign w:val="center"/>
          </w:tcPr>
          <w:p w14:paraId="42F00DE8"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378" w:type="dxa"/>
            <w:shd w:val="clear" w:color="auto" w:fill="000000"/>
            <w:vAlign w:val="center"/>
          </w:tcPr>
          <w:p w14:paraId="0E524A9C"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353" w:type="dxa"/>
            <w:shd w:val="clear" w:color="auto" w:fill="000000"/>
            <w:vAlign w:val="center"/>
          </w:tcPr>
          <w:p w14:paraId="06050789"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099" w:type="dxa"/>
            <w:shd w:val="clear" w:color="auto" w:fill="000000"/>
            <w:vAlign w:val="center"/>
          </w:tcPr>
          <w:p w14:paraId="09FEC37A" w14:textId="77777777" w:rsidR="005216C0" w:rsidRPr="00AD73AC" w:rsidRDefault="005216C0" w:rsidP="0086293E">
            <w:pPr>
              <w:overflowPunct/>
              <w:autoSpaceDE/>
              <w:autoSpaceDN/>
              <w:adjustRightInd/>
              <w:spacing w:after="0"/>
              <w:jc w:val="center"/>
              <w:textAlignment w:val="auto"/>
              <w:rPr>
                <w:rFonts w:eastAsia="Calibri"/>
                <w:lang w:eastAsia="fr-FR"/>
              </w:rPr>
            </w:pPr>
          </w:p>
        </w:tc>
      </w:tr>
      <w:tr w:rsidR="005216C0" w:rsidRPr="00FA0C59" w14:paraId="3FF74AEA" w14:textId="77777777" w:rsidTr="00F533C3">
        <w:trPr>
          <w:trHeight w:val="220"/>
          <w:jc w:val="center"/>
        </w:trPr>
        <w:tc>
          <w:tcPr>
            <w:tcW w:w="1159" w:type="dxa"/>
            <w:shd w:val="clear" w:color="auto" w:fill="DEEAF6" w:themeFill="accent1" w:themeFillTint="33"/>
          </w:tcPr>
          <w:p w14:paraId="59AE7955"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auto"/>
            <w:vAlign w:val="center"/>
          </w:tcPr>
          <w:p w14:paraId="7B0E6961" w14:textId="156EE0B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551" w:type="dxa"/>
            <w:shd w:val="clear" w:color="auto" w:fill="auto"/>
            <w:vAlign w:val="center"/>
          </w:tcPr>
          <w:p w14:paraId="72EDBB5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w:t>
            </w:r>
          </w:p>
        </w:tc>
        <w:tc>
          <w:tcPr>
            <w:tcW w:w="1032" w:type="dxa"/>
            <w:shd w:val="clear" w:color="auto" w:fill="auto"/>
            <w:vAlign w:val="center"/>
          </w:tcPr>
          <w:p w14:paraId="2538608E"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w:t>
            </w:r>
          </w:p>
        </w:tc>
        <w:tc>
          <w:tcPr>
            <w:tcW w:w="1378" w:type="dxa"/>
            <w:shd w:val="clear" w:color="auto" w:fill="auto"/>
            <w:vAlign w:val="center"/>
          </w:tcPr>
          <w:p w14:paraId="7EDCF5B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53" w:type="dxa"/>
            <w:shd w:val="clear" w:color="auto" w:fill="auto"/>
            <w:vAlign w:val="center"/>
          </w:tcPr>
          <w:p w14:paraId="7DCC187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5</w:t>
            </w:r>
          </w:p>
        </w:tc>
        <w:tc>
          <w:tcPr>
            <w:tcW w:w="1099" w:type="dxa"/>
            <w:shd w:val="clear" w:color="auto" w:fill="auto"/>
            <w:vAlign w:val="center"/>
          </w:tcPr>
          <w:p w14:paraId="19D29DAA"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1/3]</w:t>
            </w:r>
          </w:p>
        </w:tc>
      </w:tr>
      <w:tr w:rsidR="005216C0" w:rsidRPr="00FA0C59" w14:paraId="09E052D9" w14:textId="77777777" w:rsidTr="00F533C3">
        <w:trPr>
          <w:trHeight w:val="156"/>
          <w:jc w:val="center"/>
        </w:trPr>
        <w:tc>
          <w:tcPr>
            <w:tcW w:w="1159" w:type="dxa"/>
            <w:shd w:val="clear" w:color="auto" w:fill="DEEAF6" w:themeFill="accent1" w:themeFillTint="33"/>
          </w:tcPr>
          <w:p w14:paraId="2612A464"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auto"/>
            <w:vAlign w:val="center"/>
          </w:tcPr>
          <w:p w14:paraId="0D01C9C7" w14:textId="7DAB0CB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[36</w:t>
            </w:r>
          </w:p>
        </w:tc>
        <w:tc>
          <w:tcPr>
            <w:tcW w:w="1551" w:type="dxa"/>
            <w:shd w:val="clear" w:color="auto" w:fill="auto"/>
            <w:vAlign w:val="center"/>
          </w:tcPr>
          <w:p w14:paraId="18A697C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7</w:t>
            </w:r>
          </w:p>
        </w:tc>
        <w:tc>
          <w:tcPr>
            <w:tcW w:w="1032" w:type="dxa"/>
            <w:shd w:val="clear" w:color="auto" w:fill="auto"/>
            <w:vAlign w:val="center"/>
          </w:tcPr>
          <w:p w14:paraId="4A1AA2B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32</w:t>
            </w:r>
          </w:p>
        </w:tc>
        <w:tc>
          <w:tcPr>
            <w:tcW w:w="1378" w:type="dxa"/>
            <w:shd w:val="clear" w:color="auto" w:fill="auto"/>
            <w:vAlign w:val="center"/>
          </w:tcPr>
          <w:p w14:paraId="7AE1EB86"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36</w:t>
            </w:r>
          </w:p>
        </w:tc>
        <w:tc>
          <w:tcPr>
            <w:tcW w:w="1353" w:type="dxa"/>
            <w:shd w:val="clear" w:color="auto" w:fill="auto"/>
            <w:vAlign w:val="center"/>
          </w:tcPr>
          <w:p w14:paraId="48155CBB"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tcPr>
          <w:p w14:paraId="76933EE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1/9]</w:t>
            </w:r>
          </w:p>
        </w:tc>
      </w:tr>
    </w:tbl>
    <w:p w14:paraId="523E4B90" w14:textId="26D91619" w:rsidR="001A7903" w:rsidRPr="00B93DE5" w:rsidRDefault="001A7903" w:rsidP="00FF6444">
      <w:pPr>
        <w:rPr>
          <w:lang w:eastAsia="x-none"/>
        </w:rPr>
      </w:pPr>
    </w:p>
    <w:sectPr w:rsidR="001A7903" w:rsidRPr="00B93DE5"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441F" w14:textId="77777777" w:rsidR="004D2655" w:rsidRDefault="004D2655">
      <w:r>
        <w:separator/>
      </w:r>
    </w:p>
  </w:endnote>
  <w:endnote w:type="continuationSeparator" w:id="0">
    <w:p w14:paraId="0424C4CA" w14:textId="77777777" w:rsidR="004D2655" w:rsidRDefault="004D2655">
      <w:r>
        <w:continuationSeparator/>
      </w:r>
    </w:p>
  </w:endnote>
  <w:endnote w:type="continuationNotice" w:id="1">
    <w:p w14:paraId="7CC9DE7A" w14:textId="77777777" w:rsidR="004D2655" w:rsidRDefault="004D2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5076" w14:textId="77777777" w:rsidR="004D2655" w:rsidRDefault="004D2655">
      <w:r>
        <w:separator/>
      </w:r>
    </w:p>
  </w:footnote>
  <w:footnote w:type="continuationSeparator" w:id="0">
    <w:p w14:paraId="08146899" w14:textId="77777777" w:rsidR="004D2655" w:rsidRDefault="004D2655">
      <w:r>
        <w:continuationSeparator/>
      </w:r>
    </w:p>
  </w:footnote>
  <w:footnote w:type="continuationNotice" w:id="1">
    <w:p w14:paraId="40FF1E45" w14:textId="77777777" w:rsidR="004D2655" w:rsidRDefault="004D2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0766F"/>
    <w:multiLevelType w:val="hybridMultilevel"/>
    <w:tmpl w:val="8816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677F2"/>
    <w:multiLevelType w:val="hybridMultilevel"/>
    <w:tmpl w:val="A31AA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A50714A"/>
    <w:multiLevelType w:val="hybridMultilevel"/>
    <w:tmpl w:val="CBB69D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117054"/>
    <w:multiLevelType w:val="hybridMultilevel"/>
    <w:tmpl w:val="9C481DB8"/>
    <w:lvl w:ilvl="0" w:tplc="E80CD1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A1590"/>
    <w:multiLevelType w:val="hybridMultilevel"/>
    <w:tmpl w:val="F0F2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hybridMultilevel"/>
    <w:tmpl w:val="0EDAFE5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62C6E"/>
    <w:multiLevelType w:val="hybridMultilevel"/>
    <w:tmpl w:val="6F70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16B6C9F"/>
    <w:multiLevelType w:val="hybridMultilevel"/>
    <w:tmpl w:val="C048419A"/>
    <w:lvl w:ilvl="0" w:tplc="EAAA32B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9B4574"/>
    <w:multiLevelType w:val="hybridMultilevel"/>
    <w:tmpl w:val="D332A1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BCD2B74"/>
    <w:multiLevelType w:val="hybridMultilevel"/>
    <w:tmpl w:val="68D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6829910">
    <w:abstractNumId w:val="17"/>
  </w:num>
  <w:num w:numId="2" w16cid:durableId="246382478">
    <w:abstractNumId w:val="31"/>
  </w:num>
  <w:num w:numId="3" w16cid:durableId="721906418">
    <w:abstractNumId w:val="46"/>
  </w:num>
  <w:num w:numId="4" w16cid:durableId="8211169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1446112">
    <w:abstractNumId w:val="33"/>
  </w:num>
  <w:num w:numId="6" w16cid:durableId="692418418">
    <w:abstractNumId w:val="27"/>
  </w:num>
  <w:num w:numId="7" w16cid:durableId="715812431">
    <w:abstractNumId w:val="40"/>
  </w:num>
  <w:num w:numId="8" w16cid:durableId="519395582">
    <w:abstractNumId w:val="32"/>
  </w:num>
  <w:num w:numId="9" w16cid:durableId="110321555">
    <w:abstractNumId w:val="29"/>
  </w:num>
  <w:num w:numId="10" w16cid:durableId="91781908">
    <w:abstractNumId w:val="30"/>
  </w:num>
  <w:num w:numId="11" w16cid:durableId="240913313">
    <w:abstractNumId w:val="9"/>
  </w:num>
  <w:num w:numId="12" w16cid:durableId="1670713162">
    <w:abstractNumId w:val="6"/>
  </w:num>
  <w:num w:numId="13" w16cid:durableId="570968248">
    <w:abstractNumId w:val="15"/>
  </w:num>
  <w:num w:numId="14" w16cid:durableId="216090080">
    <w:abstractNumId w:val="20"/>
  </w:num>
  <w:num w:numId="15" w16cid:durableId="488325261">
    <w:abstractNumId w:val="25"/>
  </w:num>
  <w:num w:numId="16" w16cid:durableId="1386832325">
    <w:abstractNumId w:val="24"/>
  </w:num>
  <w:num w:numId="17" w16cid:durableId="282738455">
    <w:abstractNumId w:val="2"/>
  </w:num>
  <w:num w:numId="18" w16cid:durableId="1382634228">
    <w:abstractNumId w:val="3"/>
  </w:num>
  <w:num w:numId="19" w16cid:durableId="128522289">
    <w:abstractNumId w:val="38"/>
  </w:num>
  <w:num w:numId="20" w16cid:durableId="181742744">
    <w:abstractNumId w:val="34"/>
  </w:num>
  <w:num w:numId="21" w16cid:durableId="1612199819">
    <w:abstractNumId w:val="26"/>
  </w:num>
  <w:num w:numId="22" w16cid:durableId="622034767">
    <w:abstractNumId w:val="14"/>
  </w:num>
  <w:num w:numId="23" w16cid:durableId="1084303771">
    <w:abstractNumId w:val="36"/>
  </w:num>
  <w:num w:numId="24" w16cid:durableId="1322806851">
    <w:abstractNumId w:val="48"/>
  </w:num>
  <w:num w:numId="25" w16cid:durableId="1534615367">
    <w:abstractNumId w:val="19"/>
  </w:num>
  <w:num w:numId="26" w16cid:durableId="1664701457">
    <w:abstractNumId w:val="41"/>
  </w:num>
  <w:num w:numId="27" w16cid:durableId="1164273752">
    <w:abstractNumId w:val="43"/>
  </w:num>
  <w:num w:numId="28" w16cid:durableId="701177503">
    <w:abstractNumId w:val="22"/>
  </w:num>
  <w:num w:numId="29" w16cid:durableId="748582494">
    <w:abstractNumId w:val="4"/>
  </w:num>
  <w:num w:numId="30" w16cid:durableId="2118523537">
    <w:abstractNumId w:val="21"/>
  </w:num>
  <w:num w:numId="31" w16cid:durableId="29190096">
    <w:abstractNumId w:val="16"/>
  </w:num>
  <w:num w:numId="32" w16cid:durableId="386733126">
    <w:abstractNumId w:val="1"/>
  </w:num>
  <w:num w:numId="33" w16cid:durableId="238953951">
    <w:abstractNumId w:val="35"/>
  </w:num>
  <w:num w:numId="34" w16cid:durableId="66926933">
    <w:abstractNumId w:val="11"/>
  </w:num>
  <w:num w:numId="35" w16cid:durableId="1963607954">
    <w:abstractNumId w:val="37"/>
  </w:num>
  <w:num w:numId="36" w16cid:durableId="144012630">
    <w:abstractNumId w:val="5"/>
  </w:num>
  <w:num w:numId="37" w16cid:durableId="2114209165">
    <w:abstractNumId w:val="12"/>
  </w:num>
  <w:num w:numId="38" w16cid:durableId="582570549">
    <w:abstractNumId w:val="44"/>
  </w:num>
  <w:num w:numId="39" w16cid:durableId="1187254379">
    <w:abstractNumId w:val="39"/>
  </w:num>
  <w:num w:numId="40" w16cid:durableId="363139287">
    <w:abstractNumId w:val="13"/>
  </w:num>
  <w:num w:numId="41" w16cid:durableId="728377979">
    <w:abstractNumId w:val="8"/>
  </w:num>
  <w:num w:numId="42" w16cid:durableId="1340506058">
    <w:abstractNumId w:val="18"/>
  </w:num>
  <w:num w:numId="43" w16cid:durableId="260260603">
    <w:abstractNumId w:val="28"/>
  </w:num>
  <w:num w:numId="44" w16cid:durableId="583565205">
    <w:abstractNumId w:val="23"/>
  </w:num>
  <w:num w:numId="45" w16cid:durableId="1331300196">
    <w:abstractNumId w:val="7"/>
  </w:num>
  <w:num w:numId="46" w16cid:durableId="1457482918">
    <w:abstractNumId w:val="47"/>
  </w:num>
  <w:num w:numId="47" w16cid:durableId="828256223">
    <w:abstractNumId w:val="42"/>
  </w:num>
  <w:num w:numId="48" w16cid:durableId="1202742038">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zIxMjc3MLC0NDBU0lEKTi0uzszPAykwNKoFADhSBJYtAAAA"/>
  </w:docVars>
  <w:rsids>
    <w:rsidRoot w:val="008810FA"/>
    <w:rsid w:val="000000A2"/>
    <w:rsid w:val="000000FC"/>
    <w:rsid w:val="0000036C"/>
    <w:rsid w:val="00000404"/>
    <w:rsid w:val="000004CA"/>
    <w:rsid w:val="00000515"/>
    <w:rsid w:val="0000064C"/>
    <w:rsid w:val="00000810"/>
    <w:rsid w:val="00000825"/>
    <w:rsid w:val="0000088F"/>
    <w:rsid w:val="00000973"/>
    <w:rsid w:val="00000B46"/>
    <w:rsid w:val="00000B80"/>
    <w:rsid w:val="00000BFF"/>
    <w:rsid w:val="00000ECA"/>
    <w:rsid w:val="00000F2A"/>
    <w:rsid w:val="000011A9"/>
    <w:rsid w:val="000011F5"/>
    <w:rsid w:val="000012ED"/>
    <w:rsid w:val="00001441"/>
    <w:rsid w:val="000014BF"/>
    <w:rsid w:val="00001524"/>
    <w:rsid w:val="000018BB"/>
    <w:rsid w:val="00001AD4"/>
    <w:rsid w:val="00001EC9"/>
    <w:rsid w:val="00001F46"/>
    <w:rsid w:val="00001F84"/>
    <w:rsid w:val="00001F8F"/>
    <w:rsid w:val="00001FC3"/>
    <w:rsid w:val="00002305"/>
    <w:rsid w:val="00002375"/>
    <w:rsid w:val="00002459"/>
    <w:rsid w:val="000026BA"/>
    <w:rsid w:val="0000271F"/>
    <w:rsid w:val="00002ACE"/>
    <w:rsid w:val="00002B69"/>
    <w:rsid w:val="0000300B"/>
    <w:rsid w:val="00003090"/>
    <w:rsid w:val="00003131"/>
    <w:rsid w:val="000035F9"/>
    <w:rsid w:val="00003697"/>
    <w:rsid w:val="00003707"/>
    <w:rsid w:val="00003772"/>
    <w:rsid w:val="000037FB"/>
    <w:rsid w:val="00003966"/>
    <w:rsid w:val="00003977"/>
    <w:rsid w:val="00003D77"/>
    <w:rsid w:val="0000428B"/>
    <w:rsid w:val="00004406"/>
    <w:rsid w:val="000046BF"/>
    <w:rsid w:val="00004710"/>
    <w:rsid w:val="00004863"/>
    <w:rsid w:val="00004885"/>
    <w:rsid w:val="00004890"/>
    <w:rsid w:val="00004AB8"/>
    <w:rsid w:val="00004BD3"/>
    <w:rsid w:val="00004CD0"/>
    <w:rsid w:val="00004D8C"/>
    <w:rsid w:val="00004DCB"/>
    <w:rsid w:val="00004DE2"/>
    <w:rsid w:val="00004E83"/>
    <w:rsid w:val="000050C5"/>
    <w:rsid w:val="00005146"/>
    <w:rsid w:val="000051F0"/>
    <w:rsid w:val="000052D5"/>
    <w:rsid w:val="00005327"/>
    <w:rsid w:val="0000553B"/>
    <w:rsid w:val="000056EE"/>
    <w:rsid w:val="00005B27"/>
    <w:rsid w:val="0000604D"/>
    <w:rsid w:val="0000605B"/>
    <w:rsid w:val="000061D4"/>
    <w:rsid w:val="00006780"/>
    <w:rsid w:val="00006870"/>
    <w:rsid w:val="0000691C"/>
    <w:rsid w:val="00006979"/>
    <w:rsid w:val="00006C7A"/>
    <w:rsid w:val="00006CA5"/>
    <w:rsid w:val="00006E6D"/>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C65"/>
    <w:rsid w:val="00010E97"/>
    <w:rsid w:val="00010EF1"/>
    <w:rsid w:val="00010F88"/>
    <w:rsid w:val="00010FD1"/>
    <w:rsid w:val="0001109B"/>
    <w:rsid w:val="000112EB"/>
    <w:rsid w:val="000113EE"/>
    <w:rsid w:val="00011703"/>
    <w:rsid w:val="00011754"/>
    <w:rsid w:val="00011933"/>
    <w:rsid w:val="00011B80"/>
    <w:rsid w:val="00011F10"/>
    <w:rsid w:val="00011F40"/>
    <w:rsid w:val="00012014"/>
    <w:rsid w:val="0001208A"/>
    <w:rsid w:val="00012108"/>
    <w:rsid w:val="000124D1"/>
    <w:rsid w:val="0001273E"/>
    <w:rsid w:val="00012753"/>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DB"/>
    <w:rsid w:val="00014663"/>
    <w:rsid w:val="00014700"/>
    <w:rsid w:val="00014C26"/>
    <w:rsid w:val="00014F78"/>
    <w:rsid w:val="00014F81"/>
    <w:rsid w:val="0001500D"/>
    <w:rsid w:val="00015395"/>
    <w:rsid w:val="00015549"/>
    <w:rsid w:val="000156A9"/>
    <w:rsid w:val="000157C4"/>
    <w:rsid w:val="000157EA"/>
    <w:rsid w:val="0001582A"/>
    <w:rsid w:val="00015980"/>
    <w:rsid w:val="00015995"/>
    <w:rsid w:val="00015A2D"/>
    <w:rsid w:val="00015A4E"/>
    <w:rsid w:val="00015BCB"/>
    <w:rsid w:val="00015F43"/>
    <w:rsid w:val="0001628A"/>
    <w:rsid w:val="000162B2"/>
    <w:rsid w:val="0001686C"/>
    <w:rsid w:val="00016943"/>
    <w:rsid w:val="00016A24"/>
    <w:rsid w:val="00016BD7"/>
    <w:rsid w:val="00016DCE"/>
    <w:rsid w:val="00016F62"/>
    <w:rsid w:val="00016FD1"/>
    <w:rsid w:val="00017000"/>
    <w:rsid w:val="00017171"/>
    <w:rsid w:val="0001729B"/>
    <w:rsid w:val="00017309"/>
    <w:rsid w:val="0001767C"/>
    <w:rsid w:val="00017AC6"/>
    <w:rsid w:val="00017C62"/>
    <w:rsid w:val="00017EF4"/>
    <w:rsid w:val="00017F4A"/>
    <w:rsid w:val="00017F71"/>
    <w:rsid w:val="0002028F"/>
    <w:rsid w:val="00020331"/>
    <w:rsid w:val="00020362"/>
    <w:rsid w:val="000205C1"/>
    <w:rsid w:val="000205F3"/>
    <w:rsid w:val="000206FB"/>
    <w:rsid w:val="0002076B"/>
    <w:rsid w:val="000208B8"/>
    <w:rsid w:val="000208D1"/>
    <w:rsid w:val="00020D5E"/>
    <w:rsid w:val="00020D61"/>
    <w:rsid w:val="00020D70"/>
    <w:rsid w:val="00021062"/>
    <w:rsid w:val="0002130A"/>
    <w:rsid w:val="000214B0"/>
    <w:rsid w:val="000215D7"/>
    <w:rsid w:val="0002165C"/>
    <w:rsid w:val="000217BE"/>
    <w:rsid w:val="00021A2F"/>
    <w:rsid w:val="00021C67"/>
    <w:rsid w:val="00021CDF"/>
    <w:rsid w:val="00021DAE"/>
    <w:rsid w:val="00021DEC"/>
    <w:rsid w:val="00021E12"/>
    <w:rsid w:val="0002204B"/>
    <w:rsid w:val="000222F7"/>
    <w:rsid w:val="000226C4"/>
    <w:rsid w:val="000228C4"/>
    <w:rsid w:val="000229E4"/>
    <w:rsid w:val="00022DD0"/>
    <w:rsid w:val="00022F98"/>
    <w:rsid w:val="000230D2"/>
    <w:rsid w:val="000230F5"/>
    <w:rsid w:val="00023435"/>
    <w:rsid w:val="00023547"/>
    <w:rsid w:val="00023648"/>
    <w:rsid w:val="00023A25"/>
    <w:rsid w:val="00023AA9"/>
    <w:rsid w:val="00023C29"/>
    <w:rsid w:val="00023CA4"/>
    <w:rsid w:val="00023CCF"/>
    <w:rsid w:val="00023D9A"/>
    <w:rsid w:val="00023F25"/>
    <w:rsid w:val="000240C2"/>
    <w:rsid w:val="000241B2"/>
    <w:rsid w:val="000243C1"/>
    <w:rsid w:val="000245C8"/>
    <w:rsid w:val="00024773"/>
    <w:rsid w:val="000248D8"/>
    <w:rsid w:val="0002498D"/>
    <w:rsid w:val="00024E37"/>
    <w:rsid w:val="00024E57"/>
    <w:rsid w:val="0002506A"/>
    <w:rsid w:val="000250E8"/>
    <w:rsid w:val="0002511C"/>
    <w:rsid w:val="00025176"/>
    <w:rsid w:val="00025281"/>
    <w:rsid w:val="00025312"/>
    <w:rsid w:val="00025576"/>
    <w:rsid w:val="000255A1"/>
    <w:rsid w:val="00025708"/>
    <w:rsid w:val="000257A3"/>
    <w:rsid w:val="000258DD"/>
    <w:rsid w:val="0002591B"/>
    <w:rsid w:val="00025AFC"/>
    <w:rsid w:val="00025D9D"/>
    <w:rsid w:val="00025E6B"/>
    <w:rsid w:val="000260B5"/>
    <w:rsid w:val="0002622E"/>
    <w:rsid w:val="00026235"/>
    <w:rsid w:val="000264C3"/>
    <w:rsid w:val="000265BD"/>
    <w:rsid w:val="000266AE"/>
    <w:rsid w:val="00026717"/>
    <w:rsid w:val="00026723"/>
    <w:rsid w:val="00026905"/>
    <w:rsid w:val="00026963"/>
    <w:rsid w:val="00026977"/>
    <w:rsid w:val="00026A4C"/>
    <w:rsid w:val="00026AF7"/>
    <w:rsid w:val="00026BC6"/>
    <w:rsid w:val="00026E9D"/>
    <w:rsid w:val="00026EF9"/>
    <w:rsid w:val="00027128"/>
    <w:rsid w:val="00027244"/>
    <w:rsid w:val="00027333"/>
    <w:rsid w:val="0002744F"/>
    <w:rsid w:val="00027614"/>
    <w:rsid w:val="00027697"/>
    <w:rsid w:val="000276B4"/>
    <w:rsid w:val="0002782C"/>
    <w:rsid w:val="00027835"/>
    <w:rsid w:val="0002790C"/>
    <w:rsid w:val="00027930"/>
    <w:rsid w:val="00027AED"/>
    <w:rsid w:val="00027B4B"/>
    <w:rsid w:val="00027B7E"/>
    <w:rsid w:val="00027C1E"/>
    <w:rsid w:val="00027EF6"/>
    <w:rsid w:val="00027F21"/>
    <w:rsid w:val="00027F33"/>
    <w:rsid w:val="000300FE"/>
    <w:rsid w:val="00030540"/>
    <w:rsid w:val="00030766"/>
    <w:rsid w:val="00030903"/>
    <w:rsid w:val="000309C0"/>
    <w:rsid w:val="000309EB"/>
    <w:rsid w:val="00030B2B"/>
    <w:rsid w:val="00030B4E"/>
    <w:rsid w:val="00030ED5"/>
    <w:rsid w:val="00030F74"/>
    <w:rsid w:val="00031242"/>
    <w:rsid w:val="0003125B"/>
    <w:rsid w:val="000318F2"/>
    <w:rsid w:val="00031956"/>
    <w:rsid w:val="00031ACD"/>
    <w:rsid w:val="00031B16"/>
    <w:rsid w:val="00031E61"/>
    <w:rsid w:val="00031EDD"/>
    <w:rsid w:val="00031FF3"/>
    <w:rsid w:val="00032164"/>
    <w:rsid w:val="0003216D"/>
    <w:rsid w:val="000321DC"/>
    <w:rsid w:val="00032416"/>
    <w:rsid w:val="000324F5"/>
    <w:rsid w:val="000326CF"/>
    <w:rsid w:val="000326D3"/>
    <w:rsid w:val="000327DF"/>
    <w:rsid w:val="000329B0"/>
    <w:rsid w:val="00032A64"/>
    <w:rsid w:val="00032F2D"/>
    <w:rsid w:val="00032F9E"/>
    <w:rsid w:val="000331E3"/>
    <w:rsid w:val="0003320C"/>
    <w:rsid w:val="000334D2"/>
    <w:rsid w:val="00033834"/>
    <w:rsid w:val="00033A55"/>
    <w:rsid w:val="00033AE8"/>
    <w:rsid w:val="00033C1B"/>
    <w:rsid w:val="00033E5C"/>
    <w:rsid w:val="00033EA7"/>
    <w:rsid w:val="0003421C"/>
    <w:rsid w:val="00034416"/>
    <w:rsid w:val="00034483"/>
    <w:rsid w:val="000349B7"/>
    <w:rsid w:val="00034A4D"/>
    <w:rsid w:val="00034CE5"/>
    <w:rsid w:val="00034DC2"/>
    <w:rsid w:val="00034E53"/>
    <w:rsid w:val="00034EE3"/>
    <w:rsid w:val="00034EEC"/>
    <w:rsid w:val="000350B6"/>
    <w:rsid w:val="00035111"/>
    <w:rsid w:val="0003540B"/>
    <w:rsid w:val="000358AE"/>
    <w:rsid w:val="00035A27"/>
    <w:rsid w:val="00035C21"/>
    <w:rsid w:val="00035CAB"/>
    <w:rsid w:val="00035CCB"/>
    <w:rsid w:val="00035D4F"/>
    <w:rsid w:val="00035E64"/>
    <w:rsid w:val="00036015"/>
    <w:rsid w:val="0003628A"/>
    <w:rsid w:val="000363A8"/>
    <w:rsid w:val="00036416"/>
    <w:rsid w:val="000368BD"/>
    <w:rsid w:val="00036A16"/>
    <w:rsid w:val="00036AAA"/>
    <w:rsid w:val="00036B6F"/>
    <w:rsid w:val="00036BE6"/>
    <w:rsid w:val="00036C45"/>
    <w:rsid w:val="00036CDD"/>
    <w:rsid w:val="00036CEE"/>
    <w:rsid w:val="00036D9D"/>
    <w:rsid w:val="00036E7F"/>
    <w:rsid w:val="00036FA7"/>
    <w:rsid w:val="00036FC6"/>
    <w:rsid w:val="000370B8"/>
    <w:rsid w:val="00037118"/>
    <w:rsid w:val="000377E3"/>
    <w:rsid w:val="00037910"/>
    <w:rsid w:val="00037A21"/>
    <w:rsid w:val="00037F3F"/>
    <w:rsid w:val="00040170"/>
    <w:rsid w:val="000401C5"/>
    <w:rsid w:val="000401FE"/>
    <w:rsid w:val="00040316"/>
    <w:rsid w:val="000404F2"/>
    <w:rsid w:val="00040B0D"/>
    <w:rsid w:val="00040CE7"/>
    <w:rsid w:val="00040F7A"/>
    <w:rsid w:val="00040FC3"/>
    <w:rsid w:val="000410B1"/>
    <w:rsid w:val="000412B7"/>
    <w:rsid w:val="000412DE"/>
    <w:rsid w:val="000413B8"/>
    <w:rsid w:val="0004182E"/>
    <w:rsid w:val="000418B0"/>
    <w:rsid w:val="000418C8"/>
    <w:rsid w:val="000419C4"/>
    <w:rsid w:val="00041AA6"/>
    <w:rsid w:val="00041BBF"/>
    <w:rsid w:val="00041DF5"/>
    <w:rsid w:val="00041F86"/>
    <w:rsid w:val="00041FF9"/>
    <w:rsid w:val="000422EC"/>
    <w:rsid w:val="00042326"/>
    <w:rsid w:val="000424B5"/>
    <w:rsid w:val="00042522"/>
    <w:rsid w:val="000426B1"/>
    <w:rsid w:val="0004275C"/>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148"/>
    <w:rsid w:val="00044225"/>
    <w:rsid w:val="00044359"/>
    <w:rsid w:val="00044576"/>
    <w:rsid w:val="0004466D"/>
    <w:rsid w:val="00044C99"/>
    <w:rsid w:val="00044CD4"/>
    <w:rsid w:val="00044D42"/>
    <w:rsid w:val="00044E26"/>
    <w:rsid w:val="00044FC4"/>
    <w:rsid w:val="000451E5"/>
    <w:rsid w:val="0004527C"/>
    <w:rsid w:val="000453F6"/>
    <w:rsid w:val="0004557F"/>
    <w:rsid w:val="00045836"/>
    <w:rsid w:val="00045B10"/>
    <w:rsid w:val="00045FCC"/>
    <w:rsid w:val="000461D9"/>
    <w:rsid w:val="0004660D"/>
    <w:rsid w:val="0004661F"/>
    <w:rsid w:val="000468E3"/>
    <w:rsid w:val="00046B2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18"/>
    <w:rsid w:val="00047DE0"/>
    <w:rsid w:val="00050074"/>
    <w:rsid w:val="00050152"/>
    <w:rsid w:val="000501AD"/>
    <w:rsid w:val="0005030B"/>
    <w:rsid w:val="0005055B"/>
    <w:rsid w:val="000505E0"/>
    <w:rsid w:val="0005072E"/>
    <w:rsid w:val="0005094F"/>
    <w:rsid w:val="00050986"/>
    <w:rsid w:val="00050A18"/>
    <w:rsid w:val="00050FDA"/>
    <w:rsid w:val="0005100F"/>
    <w:rsid w:val="0005108D"/>
    <w:rsid w:val="00051135"/>
    <w:rsid w:val="00051217"/>
    <w:rsid w:val="0005136B"/>
    <w:rsid w:val="0005140A"/>
    <w:rsid w:val="00051586"/>
    <w:rsid w:val="00051770"/>
    <w:rsid w:val="00051AE1"/>
    <w:rsid w:val="00051C93"/>
    <w:rsid w:val="00051DE0"/>
    <w:rsid w:val="00051F55"/>
    <w:rsid w:val="0005201C"/>
    <w:rsid w:val="000526C8"/>
    <w:rsid w:val="0005289C"/>
    <w:rsid w:val="0005290B"/>
    <w:rsid w:val="0005291A"/>
    <w:rsid w:val="00052A87"/>
    <w:rsid w:val="00052AE3"/>
    <w:rsid w:val="00052C2F"/>
    <w:rsid w:val="00052C5D"/>
    <w:rsid w:val="00052D4E"/>
    <w:rsid w:val="00052DD8"/>
    <w:rsid w:val="00052F00"/>
    <w:rsid w:val="000531A8"/>
    <w:rsid w:val="000532B6"/>
    <w:rsid w:val="000534C4"/>
    <w:rsid w:val="00053849"/>
    <w:rsid w:val="00053965"/>
    <w:rsid w:val="000539B4"/>
    <w:rsid w:val="00053A47"/>
    <w:rsid w:val="00053FCC"/>
    <w:rsid w:val="00054059"/>
    <w:rsid w:val="0005431B"/>
    <w:rsid w:val="000543AA"/>
    <w:rsid w:val="0005456E"/>
    <w:rsid w:val="0005457D"/>
    <w:rsid w:val="00054634"/>
    <w:rsid w:val="0005468A"/>
    <w:rsid w:val="0005481F"/>
    <w:rsid w:val="00054ACE"/>
    <w:rsid w:val="00054D6B"/>
    <w:rsid w:val="00054DAB"/>
    <w:rsid w:val="00055020"/>
    <w:rsid w:val="0005504C"/>
    <w:rsid w:val="00055161"/>
    <w:rsid w:val="0005525F"/>
    <w:rsid w:val="00055302"/>
    <w:rsid w:val="0005539C"/>
    <w:rsid w:val="00055751"/>
    <w:rsid w:val="0005578C"/>
    <w:rsid w:val="0005585B"/>
    <w:rsid w:val="00055873"/>
    <w:rsid w:val="00055AD2"/>
    <w:rsid w:val="00055B8E"/>
    <w:rsid w:val="00055E10"/>
    <w:rsid w:val="00055FD0"/>
    <w:rsid w:val="0005602E"/>
    <w:rsid w:val="00056057"/>
    <w:rsid w:val="00056171"/>
    <w:rsid w:val="00056197"/>
    <w:rsid w:val="0005651C"/>
    <w:rsid w:val="0005684B"/>
    <w:rsid w:val="00056E5C"/>
    <w:rsid w:val="00056E97"/>
    <w:rsid w:val="000572A7"/>
    <w:rsid w:val="0005740F"/>
    <w:rsid w:val="00057460"/>
    <w:rsid w:val="0005746E"/>
    <w:rsid w:val="00057511"/>
    <w:rsid w:val="00057512"/>
    <w:rsid w:val="000575FB"/>
    <w:rsid w:val="000576D2"/>
    <w:rsid w:val="0005781A"/>
    <w:rsid w:val="00057AD4"/>
    <w:rsid w:val="00057BE4"/>
    <w:rsid w:val="00057CF5"/>
    <w:rsid w:val="00057DF9"/>
    <w:rsid w:val="00057F2C"/>
    <w:rsid w:val="00057F68"/>
    <w:rsid w:val="00057F6C"/>
    <w:rsid w:val="00057FE7"/>
    <w:rsid w:val="0006004B"/>
    <w:rsid w:val="000602FA"/>
    <w:rsid w:val="0006036D"/>
    <w:rsid w:val="000604BD"/>
    <w:rsid w:val="0006056D"/>
    <w:rsid w:val="00060586"/>
    <w:rsid w:val="000607B1"/>
    <w:rsid w:val="00060A88"/>
    <w:rsid w:val="00060D2C"/>
    <w:rsid w:val="00060F18"/>
    <w:rsid w:val="00060F6C"/>
    <w:rsid w:val="00060FDB"/>
    <w:rsid w:val="000610C5"/>
    <w:rsid w:val="000612C5"/>
    <w:rsid w:val="0006131F"/>
    <w:rsid w:val="00061429"/>
    <w:rsid w:val="0006151D"/>
    <w:rsid w:val="00061ACF"/>
    <w:rsid w:val="00061E34"/>
    <w:rsid w:val="0006216C"/>
    <w:rsid w:val="000621A9"/>
    <w:rsid w:val="000625CF"/>
    <w:rsid w:val="0006263A"/>
    <w:rsid w:val="0006291D"/>
    <w:rsid w:val="00062AEA"/>
    <w:rsid w:val="00062C34"/>
    <w:rsid w:val="00062F95"/>
    <w:rsid w:val="0006308B"/>
    <w:rsid w:val="000633C3"/>
    <w:rsid w:val="00063485"/>
    <w:rsid w:val="000634F0"/>
    <w:rsid w:val="000635A5"/>
    <w:rsid w:val="000636C9"/>
    <w:rsid w:val="0006399C"/>
    <w:rsid w:val="000639C7"/>
    <w:rsid w:val="00063B50"/>
    <w:rsid w:val="00063B72"/>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0C2"/>
    <w:rsid w:val="00065100"/>
    <w:rsid w:val="0006549C"/>
    <w:rsid w:val="00065643"/>
    <w:rsid w:val="000658C9"/>
    <w:rsid w:val="00065D64"/>
    <w:rsid w:val="00065F8A"/>
    <w:rsid w:val="00066102"/>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E37"/>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960"/>
    <w:rsid w:val="00071C3F"/>
    <w:rsid w:val="00071E9B"/>
    <w:rsid w:val="000720B8"/>
    <w:rsid w:val="00072125"/>
    <w:rsid w:val="0007230F"/>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41"/>
    <w:rsid w:val="00074375"/>
    <w:rsid w:val="000743A0"/>
    <w:rsid w:val="00074475"/>
    <w:rsid w:val="00074879"/>
    <w:rsid w:val="0007492E"/>
    <w:rsid w:val="000749DE"/>
    <w:rsid w:val="00074A9E"/>
    <w:rsid w:val="00074BF5"/>
    <w:rsid w:val="00074C31"/>
    <w:rsid w:val="00074D78"/>
    <w:rsid w:val="000752BD"/>
    <w:rsid w:val="000752CD"/>
    <w:rsid w:val="00075584"/>
    <w:rsid w:val="000755A6"/>
    <w:rsid w:val="000755A8"/>
    <w:rsid w:val="00075680"/>
    <w:rsid w:val="0007590A"/>
    <w:rsid w:val="00075999"/>
    <w:rsid w:val="00075BB8"/>
    <w:rsid w:val="00075E32"/>
    <w:rsid w:val="00075E9B"/>
    <w:rsid w:val="000761B9"/>
    <w:rsid w:val="000762C3"/>
    <w:rsid w:val="00076430"/>
    <w:rsid w:val="00076590"/>
    <w:rsid w:val="00076903"/>
    <w:rsid w:val="0007694B"/>
    <w:rsid w:val="00076C52"/>
    <w:rsid w:val="00076EBA"/>
    <w:rsid w:val="00076FD2"/>
    <w:rsid w:val="0007708B"/>
    <w:rsid w:val="00077159"/>
    <w:rsid w:val="00077579"/>
    <w:rsid w:val="00077580"/>
    <w:rsid w:val="00077659"/>
    <w:rsid w:val="000777D9"/>
    <w:rsid w:val="00080477"/>
    <w:rsid w:val="000805B2"/>
    <w:rsid w:val="00080786"/>
    <w:rsid w:val="000809C8"/>
    <w:rsid w:val="00080A08"/>
    <w:rsid w:val="00080A20"/>
    <w:rsid w:val="00080B5D"/>
    <w:rsid w:val="00080CB1"/>
    <w:rsid w:val="00080D74"/>
    <w:rsid w:val="000812A2"/>
    <w:rsid w:val="00081457"/>
    <w:rsid w:val="000814D8"/>
    <w:rsid w:val="0008151A"/>
    <w:rsid w:val="0008165A"/>
    <w:rsid w:val="00081723"/>
    <w:rsid w:val="000818AB"/>
    <w:rsid w:val="000819A2"/>
    <w:rsid w:val="00081B17"/>
    <w:rsid w:val="00081B25"/>
    <w:rsid w:val="00081B40"/>
    <w:rsid w:val="00081CDB"/>
    <w:rsid w:val="00081FCA"/>
    <w:rsid w:val="000820F1"/>
    <w:rsid w:val="00082152"/>
    <w:rsid w:val="0008221F"/>
    <w:rsid w:val="00082311"/>
    <w:rsid w:val="000824ED"/>
    <w:rsid w:val="00082607"/>
    <w:rsid w:val="000826FF"/>
    <w:rsid w:val="000827D8"/>
    <w:rsid w:val="00082A42"/>
    <w:rsid w:val="00082A49"/>
    <w:rsid w:val="00082B4A"/>
    <w:rsid w:val="00082E14"/>
    <w:rsid w:val="00082EF0"/>
    <w:rsid w:val="00083205"/>
    <w:rsid w:val="000832E4"/>
    <w:rsid w:val="00083322"/>
    <w:rsid w:val="000834A4"/>
    <w:rsid w:val="00083788"/>
    <w:rsid w:val="0008392D"/>
    <w:rsid w:val="00083ABF"/>
    <w:rsid w:val="00083E4B"/>
    <w:rsid w:val="00083F79"/>
    <w:rsid w:val="00084140"/>
    <w:rsid w:val="000841E9"/>
    <w:rsid w:val="00084255"/>
    <w:rsid w:val="000842E8"/>
    <w:rsid w:val="000844CD"/>
    <w:rsid w:val="000844E2"/>
    <w:rsid w:val="000845CA"/>
    <w:rsid w:val="00084A27"/>
    <w:rsid w:val="00084AFD"/>
    <w:rsid w:val="00084D2E"/>
    <w:rsid w:val="00084F4B"/>
    <w:rsid w:val="00085006"/>
    <w:rsid w:val="00085239"/>
    <w:rsid w:val="00085376"/>
    <w:rsid w:val="0008562B"/>
    <w:rsid w:val="00085792"/>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BD"/>
    <w:rsid w:val="00087CD9"/>
    <w:rsid w:val="00087DBB"/>
    <w:rsid w:val="00087E29"/>
    <w:rsid w:val="00087E36"/>
    <w:rsid w:val="00087F91"/>
    <w:rsid w:val="0009033B"/>
    <w:rsid w:val="00090573"/>
    <w:rsid w:val="00090586"/>
    <w:rsid w:val="000906E3"/>
    <w:rsid w:val="0009086C"/>
    <w:rsid w:val="000914A6"/>
    <w:rsid w:val="00091606"/>
    <w:rsid w:val="00091714"/>
    <w:rsid w:val="00091733"/>
    <w:rsid w:val="0009176C"/>
    <w:rsid w:val="0009176E"/>
    <w:rsid w:val="000917C8"/>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0DA"/>
    <w:rsid w:val="0009566D"/>
    <w:rsid w:val="00095671"/>
    <w:rsid w:val="00095920"/>
    <w:rsid w:val="00095930"/>
    <w:rsid w:val="00095999"/>
    <w:rsid w:val="00095B4A"/>
    <w:rsid w:val="00095E31"/>
    <w:rsid w:val="00095E7B"/>
    <w:rsid w:val="00095F53"/>
    <w:rsid w:val="0009612D"/>
    <w:rsid w:val="0009634F"/>
    <w:rsid w:val="0009653B"/>
    <w:rsid w:val="00096702"/>
    <w:rsid w:val="0009680E"/>
    <w:rsid w:val="000968D8"/>
    <w:rsid w:val="00096C89"/>
    <w:rsid w:val="00096DB2"/>
    <w:rsid w:val="00096F12"/>
    <w:rsid w:val="0009709B"/>
    <w:rsid w:val="000972DF"/>
    <w:rsid w:val="00097620"/>
    <w:rsid w:val="0009778C"/>
    <w:rsid w:val="00097939"/>
    <w:rsid w:val="000979DA"/>
    <w:rsid w:val="000979F0"/>
    <w:rsid w:val="00097AE4"/>
    <w:rsid w:val="00097AE8"/>
    <w:rsid w:val="00097BFB"/>
    <w:rsid w:val="00097F45"/>
    <w:rsid w:val="000A02DC"/>
    <w:rsid w:val="000A0462"/>
    <w:rsid w:val="000A04D8"/>
    <w:rsid w:val="000A0702"/>
    <w:rsid w:val="000A070B"/>
    <w:rsid w:val="000A0CA1"/>
    <w:rsid w:val="000A0E99"/>
    <w:rsid w:val="000A10E3"/>
    <w:rsid w:val="000A131D"/>
    <w:rsid w:val="000A13FA"/>
    <w:rsid w:val="000A15A9"/>
    <w:rsid w:val="000A1AD3"/>
    <w:rsid w:val="000A1B41"/>
    <w:rsid w:val="000A1CAB"/>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3F4C"/>
    <w:rsid w:val="000A40FB"/>
    <w:rsid w:val="000A4248"/>
    <w:rsid w:val="000A429C"/>
    <w:rsid w:val="000A438E"/>
    <w:rsid w:val="000A439E"/>
    <w:rsid w:val="000A4492"/>
    <w:rsid w:val="000A4649"/>
    <w:rsid w:val="000A46A6"/>
    <w:rsid w:val="000A4913"/>
    <w:rsid w:val="000A49DE"/>
    <w:rsid w:val="000A4B74"/>
    <w:rsid w:val="000A4D63"/>
    <w:rsid w:val="000A4E44"/>
    <w:rsid w:val="000A5186"/>
    <w:rsid w:val="000A5204"/>
    <w:rsid w:val="000A52B9"/>
    <w:rsid w:val="000A54DF"/>
    <w:rsid w:val="000A54EE"/>
    <w:rsid w:val="000A575E"/>
    <w:rsid w:val="000A5AE2"/>
    <w:rsid w:val="000A5B69"/>
    <w:rsid w:val="000A5D29"/>
    <w:rsid w:val="000A5E3D"/>
    <w:rsid w:val="000A5ED8"/>
    <w:rsid w:val="000A61CB"/>
    <w:rsid w:val="000A64B8"/>
    <w:rsid w:val="000A6788"/>
    <w:rsid w:val="000A67DE"/>
    <w:rsid w:val="000A6976"/>
    <w:rsid w:val="000A6AC6"/>
    <w:rsid w:val="000A6AD7"/>
    <w:rsid w:val="000A6CFE"/>
    <w:rsid w:val="000A6D05"/>
    <w:rsid w:val="000A6D27"/>
    <w:rsid w:val="000A739F"/>
    <w:rsid w:val="000A73FE"/>
    <w:rsid w:val="000A75CE"/>
    <w:rsid w:val="000A75E1"/>
    <w:rsid w:val="000A7786"/>
    <w:rsid w:val="000A7895"/>
    <w:rsid w:val="000A7C60"/>
    <w:rsid w:val="000A7C88"/>
    <w:rsid w:val="000A7D57"/>
    <w:rsid w:val="000A7E17"/>
    <w:rsid w:val="000A7EE3"/>
    <w:rsid w:val="000A7F09"/>
    <w:rsid w:val="000B0180"/>
    <w:rsid w:val="000B02C2"/>
    <w:rsid w:val="000B0424"/>
    <w:rsid w:val="000B058C"/>
    <w:rsid w:val="000B065E"/>
    <w:rsid w:val="000B081C"/>
    <w:rsid w:val="000B0ABB"/>
    <w:rsid w:val="000B0D86"/>
    <w:rsid w:val="000B0DB5"/>
    <w:rsid w:val="000B0DD2"/>
    <w:rsid w:val="000B1061"/>
    <w:rsid w:val="000B10AB"/>
    <w:rsid w:val="000B11CE"/>
    <w:rsid w:val="000B1251"/>
    <w:rsid w:val="000B1429"/>
    <w:rsid w:val="000B1491"/>
    <w:rsid w:val="000B1498"/>
    <w:rsid w:val="000B14C3"/>
    <w:rsid w:val="000B16A2"/>
    <w:rsid w:val="000B17A1"/>
    <w:rsid w:val="000B17B6"/>
    <w:rsid w:val="000B18B2"/>
    <w:rsid w:val="000B1A5E"/>
    <w:rsid w:val="000B1CD3"/>
    <w:rsid w:val="000B22E2"/>
    <w:rsid w:val="000B2567"/>
    <w:rsid w:val="000B256B"/>
    <w:rsid w:val="000B2883"/>
    <w:rsid w:val="000B2B1F"/>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38D"/>
    <w:rsid w:val="000B4445"/>
    <w:rsid w:val="000B45EE"/>
    <w:rsid w:val="000B4616"/>
    <w:rsid w:val="000B479A"/>
    <w:rsid w:val="000B49D7"/>
    <w:rsid w:val="000B4B13"/>
    <w:rsid w:val="000B4D27"/>
    <w:rsid w:val="000B4D97"/>
    <w:rsid w:val="000B4E43"/>
    <w:rsid w:val="000B520D"/>
    <w:rsid w:val="000B53AF"/>
    <w:rsid w:val="000B546F"/>
    <w:rsid w:val="000B5858"/>
    <w:rsid w:val="000B5EAC"/>
    <w:rsid w:val="000B60B9"/>
    <w:rsid w:val="000B65BE"/>
    <w:rsid w:val="000B66AA"/>
    <w:rsid w:val="000B6A44"/>
    <w:rsid w:val="000B6B0F"/>
    <w:rsid w:val="000B6BDF"/>
    <w:rsid w:val="000B6D03"/>
    <w:rsid w:val="000B71B6"/>
    <w:rsid w:val="000B7387"/>
    <w:rsid w:val="000B769F"/>
    <w:rsid w:val="000B76BB"/>
    <w:rsid w:val="000B78AF"/>
    <w:rsid w:val="000B7A49"/>
    <w:rsid w:val="000B7B79"/>
    <w:rsid w:val="000B7C2D"/>
    <w:rsid w:val="000B7D5E"/>
    <w:rsid w:val="000C0093"/>
    <w:rsid w:val="000C0300"/>
    <w:rsid w:val="000C0680"/>
    <w:rsid w:val="000C09A5"/>
    <w:rsid w:val="000C09B5"/>
    <w:rsid w:val="000C0C53"/>
    <w:rsid w:val="000C0DBB"/>
    <w:rsid w:val="000C0E39"/>
    <w:rsid w:val="000C133A"/>
    <w:rsid w:val="000C134E"/>
    <w:rsid w:val="000C1527"/>
    <w:rsid w:val="000C1B80"/>
    <w:rsid w:val="000C1CD7"/>
    <w:rsid w:val="000C1D63"/>
    <w:rsid w:val="000C1DBD"/>
    <w:rsid w:val="000C1F69"/>
    <w:rsid w:val="000C2483"/>
    <w:rsid w:val="000C254E"/>
    <w:rsid w:val="000C2617"/>
    <w:rsid w:val="000C261A"/>
    <w:rsid w:val="000C2A8D"/>
    <w:rsid w:val="000C2B07"/>
    <w:rsid w:val="000C2C53"/>
    <w:rsid w:val="000C2D31"/>
    <w:rsid w:val="000C2DE1"/>
    <w:rsid w:val="000C2E32"/>
    <w:rsid w:val="000C2E47"/>
    <w:rsid w:val="000C2F51"/>
    <w:rsid w:val="000C306D"/>
    <w:rsid w:val="000C335D"/>
    <w:rsid w:val="000C33D0"/>
    <w:rsid w:val="000C33E4"/>
    <w:rsid w:val="000C361B"/>
    <w:rsid w:val="000C361E"/>
    <w:rsid w:val="000C393F"/>
    <w:rsid w:val="000C3987"/>
    <w:rsid w:val="000C3C64"/>
    <w:rsid w:val="000C3F16"/>
    <w:rsid w:val="000C408A"/>
    <w:rsid w:val="000C4367"/>
    <w:rsid w:val="000C43C8"/>
    <w:rsid w:val="000C46C1"/>
    <w:rsid w:val="000C47AD"/>
    <w:rsid w:val="000C47E3"/>
    <w:rsid w:val="000C4824"/>
    <w:rsid w:val="000C49C6"/>
    <w:rsid w:val="000C4C76"/>
    <w:rsid w:val="000C4E11"/>
    <w:rsid w:val="000C4E85"/>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7A0"/>
    <w:rsid w:val="000C69F8"/>
    <w:rsid w:val="000C6B3B"/>
    <w:rsid w:val="000C70C9"/>
    <w:rsid w:val="000C70CE"/>
    <w:rsid w:val="000C7142"/>
    <w:rsid w:val="000C71D9"/>
    <w:rsid w:val="000C73A3"/>
    <w:rsid w:val="000C7654"/>
    <w:rsid w:val="000C790E"/>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AE"/>
    <w:rsid w:val="000D0F44"/>
    <w:rsid w:val="000D0F9A"/>
    <w:rsid w:val="000D117E"/>
    <w:rsid w:val="000D11D7"/>
    <w:rsid w:val="000D1341"/>
    <w:rsid w:val="000D13DC"/>
    <w:rsid w:val="000D1400"/>
    <w:rsid w:val="000D148D"/>
    <w:rsid w:val="000D14EB"/>
    <w:rsid w:val="000D15E1"/>
    <w:rsid w:val="000D1610"/>
    <w:rsid w:val="000D161F"/>
    <w:rsid w:val="000D1634"/>
    <w:rsid w:val="000D1737"/>
    <w:rsid w:val="000D174E"/>
    <w:rsid w:val="000D17D3"/>
    <w:rsid w:val="000D17FE"/>
    <w:rsid w:val="000D1910"/>
    <w:rsid w:val="000D192B"/>
    <w:rsid w:val="000D1AC1"/>
    <w:rsid w:val="000D1E5D"/>
    <w:rsid w:val="000D204E"/>
    <w:rsid w:val="000D206C"/>
    <w:rsid w:val="000D236F"/>
    <w:rsid w:val="000D23C1"/>
    <w:rsid w:val="000D25CB"/>
    <w:rsid w:val="000D2AE0"/>
    <w:rsid w:val="000D2B74"/>
    <w:rsid w:val="000D2D04"/>
    <w:rsid w:val="000D2D11"/>
    <w:rsid w:val="000D2EA5"/>
    <w:rsid w:val="000D2F92"/>
    <w:rsid w:val="000D301C"/>
    <w:rsid w:val="000D3342"/>
    <w:rsid w:val="000D33AB"/>
    <w:rsid w:val="000D33C4"/>
    <w:rsid w:val="000D353D"/>
    <w:rsid w:val="000D35D4"/>
    <w:rsid w:val="000D362A"/>
    <w:rsid w:val="000D37FA"/>
    <w:rsid w:val="000D3A1D"/>
    <w:rsid w:val="000D3A6C"/>
    <w:rsid w:val="000D3AB8"/>
    <w:rsid w:val="000D423A"/>
    <w:rsid w:val="000D42E0"/>
    <w:rsid w:val="000D4324"/>
    <w:rsid w:val="000D45BC"/>
    <w:rsid w:val="000D45D4"/>
    <w:rsid w:val="000D46EE"/>
    <w:rsid w:val="000D49E7"/>
    <w:rsid w:val="000D4ABD"/>
    <w:rsid w:val="000D4D20"/>
    <w:rsid w:val="000D4DE6"/>
    <w:rsid w:val="000D4DFF"/>
    <w:rsid w:val="000D5153"/>
    <w:rsid w:val="000D51BA"/>
    <w:rsid w:val="000D5333"/>
    <w:rsid w:val="000D540E"/>
    <w:rsid w:val="000D55EA"/>
    <w:rsid w:val="000D5607"/>
    <w:rsid w:val="000D5711"/>
    <w:rsid w:val="000D5718"/>
    <w:rsid w:val="000D5776"/>
    <w:rsid w:val="000D58FA"/>
    <w:rsid w:val="000D59D6"/>
    <w:rsid w:val="000D5AB0"/>
    <w:rsid w:val="000D5AD1"/>
    <w:rsid w:val="000D5AED"/>
    <w:rsid w:val="000D5C0C"/>
    <w:rsid w:val="000D5D6A"/>
    <w:rsid w:val="000D5E4D"/>
    <w:rsid w:val="000D6304"/>
    <w:rsid w:val="000D6377"/>
    <w:rsid w:val="000D6434"/>
    <w:rsid w:val="000D6585"/>
    <w:rsid w:val="000D660C"/>
    <w:rsid w:val="000D66D2"/>
    <w:rsid w:val="000D6730"/>
    <w:rsid w:val="000D697E"/>
    <w:rsid w:val="000D6DCE"/>
    <w:rsid w:val="000D6E69"/>
    <w:rsid w:val="000D6E96"/>
    <w:rsid w:val="000D6ED5"/>
    <w:rsid w:val="000D7268"/>
    <w:rsid w:val="000D742E"/>
    <w:rsid w:val="000D75CC"/>
    <w:rsid w:val="000D7607"/>
    <w:rsid w:val="000D7631"/>
    <w:rsid w:val="000D776E"/>
    <w:rsid w:val="000D7783"/>
    <w:rsid w:val="000D79E1"/>
    <w:rsid w:val="000D7A22"/>
    <w:rsid w:val="000D7C7C"/>
    <w:rsid w:val="000D7F4D"/>
    <w:rsid w:val="000D7FF4"/>
    <w:rsid w:val="000E011D"/>
    <w:rsid w:val="000E03D4"/>
    <w:rsid w:val="000E04C6"/>
    <w:rsid w:val="000E052F"/>
    <w:rsid w:val="000E064A"/>
    <w:rsid w:val="000E0940"/>
    <w:rsid w:val="000E0C87"/>
    <w:rsid w:val="000E0F1E"/>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2AD4"/>
    <w:rsid w:val="000E2C69"/>
    <w:rsid w:val="000E2E8B"/>
    <w:rsid w:val="000E2F2E"/>
    <w:rsid w:val="000E3075"/>
    <w:rsid w:val="000E31B8"/>
    <w:rsid w:val="000E31D7"/>
    <w:rsid w:val="000E3358"/>
    <w:rsid w:val="000E33FC"/>
    <w:rsid w:val="000E35DD"/>
    <w:rsid w:val="000E3740"/>
    <w:rsid w:val="000E38ED"/>
    <w:rsid w:val="000E39AD"/>
    <w:rsid w:val="000E39B2"/>
    <w:rsid w:val="000E39D7"/>
    <w:rsid w:val="000E3A75"/>
    <w:rsid w:val="000E3B54"/>
    <w:rsid w:val="000E3EB6"/>
    <w:rsid w:val="000E3EF0"/>
    <w:rsid w:val="000E3F84"/>
    <w:rsid w:val="000E40EA"/>
    <w:rsid w:val="000E4182"/>
    <w:rsid w:val="000E41C5"/>
    <w:rsid w:val="000E434E"/>
    <w:rsid w:val="000E43AD"/>
    <w:rsid w:val="000E43C1"/>
    <w:rsid w:val="000E4665"/>
    <w:rsid w:val="000E471D"/>
    <w:rsid w:val="000E48CD"/>
    <w:rsid w:val="000E4AEA"/>
    <w:rsid w:val="000E4BF7"/>
    <w:rsid w:val="000E4C9B"/>
    <w:rsid w:val="000E4D01"/>
    <w:rsid w:val="000E4D83"/>
    <w:rsid w:val="000E5278"/>
    <w:rsid w:val="000E55D2"/>
    <w:rsid w:val="000E5794"/>
    <w:rsid w:val="000E5830"/>
    <w:rsid w:val="000E5C36"/>
    <w:rsid w:val="000E5C4E"/>
    <w:rsid w:val="000E5DBF"/>
    <w:rsid w:val="000E5F22"/>
    <w:rsid w:val="000E5F5D"/>
    <w:rsid w:val="000E6049"/>
    <w:rsid w:val="000E606C"/>
    <w:rsid w:val="000E65A7"/>
    <w:rsid w:val="000E6635"/>
    <w:rsid w:val="000E689C"/>
    <w:rsid w:val="000E6ECD"/>
    <w:rsid w:val="000E6F31"/>
    <w:rsid w:val="000E6F62"/>
    <w:rsid w:val="000E6F7E"/>
    <w:rsid w:val="000E7109"/>
    <w:rsid w:val="000E7415"/>
    <w:rsid w:val="000E7535"/>
    <w:rsid w:val="000E75DF"/>
    <w:rsid w:val="000E783F"/>
    <w:rsid w:val="000E7867"/>
    <w:rsid w:val="000E793C"/>
    <w:rsid w:val="000E7A7B"/>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2CE"/>
    <w:rsid w:val="000F13C4"/>
    <w:rsid w:val="000F13D7"/>
    <w:rsid w:val="000F157D"/>
    <w:rsid w:val="000F17E4"/>
    <w:rsid w:val="000F19E1"/>
    <w:rsid w:val="000F1B0F"/>
    <w:rsid w:val="000F1B1C"/>
    <w:rsid w:val="000F1CF3"/>
    <w:rsid w:val="000F203A"/>
    <w:rsid w:val="000F20CD"/>
    <w:rsid w:val="000F21A9"/>
    <w:rsid w:val="000F24C7"/>
    <w:rsid w:val="000F2503"/>
    <w:rsid w:val="000F250E"/>
    <w:rsid w:val="000F2579"/>
    <w:rsid w:val="000F25D9"/>
    <w:rsid w:val="000F2965"/>
    <w:rsid w:val="000F29CD"/>
    <w:rsid w:val="000F2C44"/>
    <w:rsid w:val="000F2D3F"/>
    <w:rsid w:val="000F2E20"/>
    <w:rsid w:val="000F2F15"/>
    <w:rsid w:val="000F2F22"/>
    <w:rsid w:val="000F30CB"/>
    <w:rsid w:val="000F315B"/>
    <w:rsid w:val="000F31CB"/>
    <w:rsid w:val="000F3475"/>
    <w:rsid w:val="000F34C7"/>
    <w:rsid w:val="000F363A"/>
    <w:rsid w:val="000F372C"/>
    <w:rsid w:val="000F3A9F"/>
    <w:rsid w:val="000F3AFD"/>
    <w:rsid w:val="000F3B40"/>
    <w:rsid w:val="000F3FFF"/>
    <w:rsid w:val="000F4242"/>
    <w:rsid w:val="000F428E"/>
    <w:rsid w:val="000F42EA"/>
    <w:rsid w:val="000F4314"/>
    <w:rsid w:val="000F43C5"/>
    <w:rsid w:val="000F4832"/>
    <w:rsid w:val="000F4CAF"/>
    <w:rsid w:val="000F4D36"/>
    <w:rsid w:val="000F4DBA"/>
    <w:rsid w:val="000F4F44"/>
    <w:rsid w:val="000F537E"/>
    <w:rsid w:val="000F53CB"/>
    <w:rsid w:val="000F57A9"/>
    <w:rsid w:val="000F594D"/>
    <w:rsid w:val="000F5D6B"/>
    <w:rsid w:val="000F5E7E"/>
    <w:rsid w:val="000F61C4"/>
    <w:rsid w:val="000F6646"/>
    <w:rsid w:val="000F6881"/>
    <w:rsid w:val="000F6A96"/>
    <w:rsid w:val="000F6AD8"/>
    <w:rsid w:val="000F6C32"/>
    <w:rsid w:val="000F6C66"/>
    <w:rsid w:val="000F6D52"/>
    <w:rsid w:val="000F6D77"/>
    <w:rsid w:val="000F7023"/>
    <w:rsid w:val="000F70C7"/>
    <w:rsid w:val="000F71A3"/>
    <w:rsid w:val="000F7543"/>
    <w:rsid w:val="000F761E"/>
    <w:rsid w:val="000F769B"/>
    <w:rsid w:val="000F7763"/>
    <w:rsid w:val="000F77C9"/>
    <w:rsid w:val="000F7A90"/>
    <w:rsid w:val="000F7F05"/>
    <w:rsid w:val="000F7F74"/>
    <w:rsid w:val="00100097"/>
    <w:rsid w:val="001000DB"/>
    <w:rsid w:val="001000E9"/>
    <w:rsid w:val="00100148"/>
    <w:rsid w:val="00100169"/>
    <w:rsid w:val="0010020C"/>
    <w:rsid w:val="00100343"/>
    <w:rsid w:val="00100460"/>
    <w:rsid w:val="0010067A"/>
    <w:rsid w:val="00100726"/>
    <w:rsid w:val="0010078D"/>
    <w:rsid w:val="00100842"/>
    <w:rsid w:val="0010085F"/>
    <w:rsid w:val="00100BA8"/>
    <w:rsid w:val="00100D2A"/>
    <w:rsid w:val="0010139B"/>
    <w:rsid w:val="001013EB"/>
    <w:rsid w:val="00101489"/>
    <w:rsid w:val="00101513"/>
    <w:rsid w:val="001015BB"/>
    <w:rsid w:val="00101778"/>
    <w:rsid w:val="00101A0E"/>
    <w:rsid w:val="00101ACE"/>
    <w:rsid w:val="00101BF7"/>
    <w:rsid w:val="00102147"/>
    <w:rsid w:val="001022C5"/>
    <w:rsid w:val="0010236A"/>
    <w:rsid w:val="00102412"/>
    <w:rsid w:val="00102557"/>
    <w:rsid w:val="001027EC"/>
    <w:rsid w:val="001029E1"/>
    <w:rsid w:val="00102C68"/>
    <w:rsid w:val="00102D2E"/>
    <w:rsid w:val="001032A3"/>
    <w:rsid w:val="00103331"/>
    <w:rsid w:val="001033FD"/>
    <w:rsid w:val="0010362B"/>
    <w:rsid w:val="00103658"/>
    <w:rsid w:val="0010366C"/>
    <w:rsid w:val="00103A99"/>
    <w:rsid w:val="00103C34"/>
    <w:rsid w:val="00103D03"/>
    <w:rsid w:val="00103FD0"/>
    <w:rsid w:val="00104058"/>
    <w:rsid w:val="0010405D"/>
    <w:rsid w:val="00104228"/>
    <w:rsid w:val="00104436"/>
    <w:rsid w:val="001044E1"/>
    <w:rsid w:val="001045BD"/>
    <w:rsid w:val="00104A80"/>
    <w:rsid w:val="00104CA7"/>
    <w:rsid w:val="00104E06"/>
    <w:rsid w:val="00105074"/>
    <w:rsid w:val="001050B7"/>
    <w:rsid w:val="0010521E"/>
    <w:rsid w:val="001052CF"/>
    <w:rsid w:val="0010568A"/>
    <w:rsid w:val="00105748"/>
    <w:rsid w:val="00105820"/>
    <w:rsid w:val="0010586F"/>
    <w:rsid w:val="0010593E"/>
    <w:rsid w:val="0010597B"/>
    <w:rsid w:val="00105A99"/>
    <w:rsid w:val="00105CEE"/>
    <w:rsid w:val="00105DB0"/>
    <w:rsid w:val="00105DB1"/>
    <w:rsid w:val="00105DE0"/>
    <w:rsid w:val="00105EAF"/>
    <w:rsid w:val="00105EB2"/>
    <w:rsid w:val="00105F38"/>
    <w:rsid w:val="0010642B"/>
    <w:rsid w:val="0010660E"/>
    <w:rsid w:val="0010672A"/>
    <w:rsid w:val="001067A8"/>
    <w:rsid w:val="00106841"/>
    <w:rsid w:val="00106876"/>
    <w:rsid w:val="00106904"/>
    <w:rsid w:val="00106A95"/>
    <w:rsid w:val="00106AAD"/>
    <w:rsid w:val="00106B8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563"/>
    <w:rsid w:val="00110ABF"/>
    <w:rsid w:val="00110B6C"/>
    <w:rsid w:val="00110C1F"/>
    <w:rsid w:val="00110C24"/>
    <w:rsid w:val="00110F68"/>
    <w:rsid w:val="00110FD8"/>
    <w:rsid w:val="001115C0"/>
    <w:rsid w:val="001115F4"/>
    <w:rsid w:val="001118AA"/>
    <w:rsid w:val="00111AD9"/>
    <w:rsid w:val="00111B76"/>
    <w:rsid w:val="00111CAB"/>
    <w:rsid w:val="00111D5C"/>
    <w:rsid w:val="00111DC7"/>
    <w:rsid w:val="00111E11"/>
    <w:rsid w:val="00111F1A"/>
    <w:rsid w:val="00111F60"/>
    <w:rsid w:val="00112395"/>
    <w:rsid w:val="00112447"/>
    <w:rsid w:val="001124B2"/>
    <w:rsid w:val="001124C3"/>
    <w:rsid w:val="0011289B"/>
    <w:rsid w:val="00112A47"/>
    <w:rsid w:val="00112A64"/>
    <w:rsid w:val="00112ABF"/>
    <w:rsid w:val="00112B8F"/>
    <w:rsid w:val="00112BE3"/>
    <w:rsid w:val="00112D41"/>
    <w:rsid w:val="00112F02"/>
    <w:rsid w:val="0011343C"/>
    <w:rsid w:val="001134DA"/>
    <w:rsid w:val="00113517"/>
    <w:rsid w:val="00113592"/>
    <w:rsid w:val="00113677"/>
    <w:rsid w:val="0011372B"/>
    <w:rsid w:val="001137E7"/>
    <w:rsid w:val="001138CF"/>
    <w:rsid w:val="00113D8F"/>
    <w:rsid w:val="001140FA"/>
    <w:rsid w:val="001141CF"/>
    <w:rsid w:val="001142E3"/>
    <w:rsid w:val="00114379"/>
    <w:rsid w:val="001144AA"/>
    <w:rsid w:val="001146A3"/>
    <w:rsid w:val="001146C6"/>
    <w:rsid w:val="001147B8"/>
    <w:rsid w:val="00114887"/>
    <w:rsid w:val="00114949"/>
    <w:rsid w:val="00114A39"/>
    <w:rsid w:val="00114BE3"/>
    <w:rsid w:val="00114C49"/>
    <w:rsid w:val="00114E61"/>
    <w:rsid w:val="00114EA7"/>
    <w:rsid w:val="00115194"/>
    <w:rsid w:val="00115270"/>
    <w:rsid w:val="00115279"/>
    <w:rsid w:val="0011536C"/>
    <w:rsid w:val="00115546"/>
    <w:rsid w:val="001156FA"/>
    <w:rsid w:val="00115716"/>
    <w:rsid w:val="0011584C"/>
    <w:rsid w:val="00115D19"/>
    <w:rsid w:val="00115D1F"/>
    <w:rsid w:val="00115EE9"/>
    <w:rsid w:val="0011609A"/>
    <w:rsid w:val="001162D3"/>
    <w:rsid w:val="001166C5"/>
    <w:rsid w:val="0011684B"/>
    <w:rsid w:val="00116A8C"/>
    <w:rsid w:val="00116B79"/>
    <w:rsid w:val="00116C96"/>
    <w:rsid w:val="00116CA6"/>
    <w:rsid w:val="001171DF"/>
    <w:rsid w:val="001171EA"/>
    <w:rsid w:val="00117356"/>
    <w:rsid w:val="00117377"/>
    <w:rsid w:val="0011755F"/>
    <w:rsid w:val="00117957"/>
    <w:rsid w:val="001179F9"/>
    <w:rsid w:val="00117AA7"/>
    <w:rsid w:val="00117B90"/>
    <w:rsid w:val="00117BA4"/>
    <w:rsid w:val="00117F5C"/>
    <w:rsid w:val="001200BF"/>
    <w:rsid w:val="001203DB"/>
    <w:rsid w:val="00120579"/>
    <w:rsid w:val="00120647"/>
    <w:rsid w:val="0012065B"/>
    <w:rsid w:val="0012079F"/>
    <w:rsid w:val="001207F3"/>
    <w:rsid w:val="001209A7"/>
    <w:rsid w:val="00120BAB"/>
    <w:rsid w:val="00120CC3"/>
    <w:rsid w:val="00120FF0"/>
    <w:rsid w:val="00121120"/>
    <w:rsid w:val="00121416"/>
    <w:rsid w:val="0012162C"/>
    <w:rsid w:val="00121726"/>
    <w:rsid w:val="0012179E"/>
    <w:rsid w:val="00121897"/>
    <w:rsid w:val="001218B9"/>
    <w:rsid w:val="00121CDC"/>
    <w:rsid w:val="00121D68"/>
    <w:rsid w:val="00121E4C"/>
    <w:rsid w:val="00121F5D"/>
    <w:rsid w:val="00122015"/>
    <w:rsid w:val="0012209E"/>
    <w:rsid w:val="001220A9"/>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495"/>
    <w:rsid w:val="0012461F"/>
    <w:rsid w:val="0012467D"/>
    <w:rsid w:val="001246EC"/>
    <w:rsid w:val="001249D7"/>
    <w:rsid w:val="00124D5B"/>
    <w:rsid w:val="00124E10"/>
    <w:rsid w:val="00124EAE"/>
    <w:rsid w:val="00125027"/>
    <w:rsid w:val="00125078"/>
    <w:rsid w:val="001251C0"/>
    <w:rsid w:val="00125241"/>
    <w:rsid w:val="00125292"/>
    <w:rsid w:val="001252AC"/>
    <w:rsid w:val="001252FE"/>
    <w:rsid w:val="001255FD"/>
    <w:rsid w:val="00125644"/>
    <w:rsid w:val="001257E6"/>
    <w:rsid w:val="00125980"/>
    <w:rsid w:val="00125D10"/>
    <w:rsid w:val="00125D70"/>
    <w:rsid w:val="00125DAC"/>
    <w:rsid w:val="00125E15"/>
    <w:rsid w:val="0012609C"/>
    <w:rsid w:val="001260DD"/>
    <w:rsid w:val="001262D8"/>
    <w:rsid w:val="00126774"/>
    <w:rsid w:val="0012688D"/>
    <w:rsid w:val="00126A49"/>
    <w:rsid w:val="001272AA"/>
    <w:rsid w:val="00127317"/>
    <w:rsid w:val="001274AC"/>
    <w:rsid w:val="001274D9"/>
    <w:rsid w:val="001275E6"/>
    <w:rsid w:val="0012784F"/>
    <w:rsid w:val="001278DC"/>
    <w:rsid w:val="001279AF"/>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3E2"/>
    <w:rsid w:val="00131441"/>
    <w:rsid w:val="001314E9"/>
    <w:rsid w:val="00131683"/>
    <w:rsid w:val="00131690"/>
    <w:rsid w:val="00131AC6"/>
    <w:rsid w:val="00131FD6"/>
    <w:rsid w:val="00132193"/>
    <w:rsid w:val="001321CE"/>
    <w:rsid w:val="001322B0"/>
    <w:rsid w:val="001324EE"/>
    <w:rsid w:val="00132767"/>
    <w:rsid w:val="0013279C"/>
    <w:rsid w:val="001327F2"/>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4EEA"/>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0C"/>
    <w:rsid w:val="00136555"/>
    <w:rsid w:val="001367C9"/>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74"/>
    <w:rsid w:val="00137C8A"/>
    <w:rsid w:val="00140118"/>
    <w:rsid w:val="00140233"/>
    <w:rsid w:val="00140583"/>
    <w:rsid w:val="00140608"/>
    <w:rsid w:val="0014073C"/>
    <w:rsid w:val="00140762"/>
    <w:rsid w:val="00140782"/>
    <w:rsid w:val="00140C78"/>
    <w:rsid w:val="00140E5E"/>
    <w:rsid w:val="001410F1"/>
    <w:rsid w:val="00141164"/>
    <w:rsid w:val="001411F6"/>
    <w:rsid w:val="0014128C"/>
    <w:rsid w:val="001412EB"/>
    <w:rsid w:val="001418FE"/>
    <w:rsid w:val="00141BB7"/>
    <w:rsid w:val="00141E46"/>
    <w:rsid w:val="0014201F"/>
    <w:rsid w:val="0014206B"/>
    <w:rsid w:val="00142093"/>
    <w:rsid w:val="001421FB"/>
    <w:rsid w:val="00142752"/>
    <w:rsid w:val="00142827"/>
    <w:rsid w:val="001429BE"/>
    <w:rsid w:val="00142A99"/>
    <w:rsid w:val="00142AAD"/>
    <w:rsid w:val="00142D78"/>
    <w:rsid w:val="00142E42"/>
    <w:rsid w:val="00142E95"/>
    <w:rsid w:val="001431CE"/>
    <w:rsid w:val="001433C9"/>
    <w:rsid w:val="001435F2"/>
    <w:rsid w:val="00143700"/>
    <w:rsid w:val="0014371C"/>
    <w:rsid w:val="0014393F"/>
    <w:rsid w:val="00143AF7"/>
    <w:rsid w:val="00143B6A"/>
    <w:rsid w:val="00143E78"/>
    <w:rsid w:val="00143FFE"/>
    <w:rsid w:val="00144428"/>
    <w:rsid w:val="00144538"/>
    <w:rsid w:val="001445E8"/>
    <w:rsid w:val="00144717"/>
    <w:rsid w:val="0014471E"/>
    <w:rsid w:val="00144793"/>
    <w:rsid w:val="0014491B"/>
    <w:rsid w:val="00144B3F"/>
    <w:rsid w:val="00144BAC"/>
    <w:rsid w:val="00144C16"/>
    <w:rsid w:val="00144CED"/>
    <w:rsid w:val="00144DB0"/>
    <w:rsid w:val="00144E04"/>
    <w:rsid w:val="00145357"/>
    <w:rsid w:val="001454C4"/>
    <w:rsid w:val="00145545"/>
    <w:rsid w:val="0014591E"/>
    <w:rsid w:val="00145A28"/>
    <w:rsid w:val="00145E0F"/>
    <w:rsid w:val="00145E66"/>
    <w:rsid w:val="00145EB0"/>
    <w:rsid w:val="00145EB9"/>
    <w:rsid w:val="00146129"/>
    <w:rsid w:val="001461AC"/>
    <w:rsid w:val="0014624C"/>
    <w:rsid w:val="00146432"/>
    <w:rsid w:val="0014647F"/>
    <w:rsid w:val="0014652F"/>
    <w:rsid w:val="001465AB"/>
    <w:rsid w:val="001469BF"/>
    <w:rsid w:val="00146AE8"/>
    <w:rsid w:val="00146BC8"/>
    <w:rsid w:val="00146C6A"/>
    <w:rsid w:val="00146F05"/>
    <w:rsid w:val="0014706A"/>
    <w:rsid w:val="001473E1"/>
    <w:rsid w:val="001473FA"/>
    <w:rsid w:val="001476DE"/>
    <w:rsid w:val="00147992"/>
    <w:rsid w:val="001479AB"/>
    <w:rsid w:val="00147D65"/>
    <w:rsid w:val="00147D91"/>
    <w:rsid w:val="00147E23"/>
    <w:rsid w:val="00147FB1"/>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6E8"/>
    <w:rsid w:val="00151805"/>
    <w:rsid w:val="001518AA"/>
    <w:rsid w:val="001519B9"/>
    <w:rsid w:val="00151A18"/>
    <w:rsid w:val="00151B96"/>
    <w:rsid w:val="00151D18"/>
    <w:rsid w:val="00151FC8"/>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04"/>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E91"/>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7C4"/>
    <w:rsid w:val="00156B74"/>
    <w:rsid w:val="00156C11"/>
    <w:rsid w:val="0015725F"/>
    <w:rsid w:val="00157315"/>
    <w:rsid w:val="001578DE"/>
    <w:rsid w:val="0015792C"/>
    <w:rsid w:val="001579CD"/>
    <w:rsid w:val="00157D69"/>
    <w:rsid w:val="0016016D"/>
    <w:rsid w:val="0016019C"/>
    <w:rsid w:val="001602E0"/>
    <w:rsid w:val="001604D3"/>
    <w:rsid w:val="00160674"/>
    <w:rsid w:val="00160786"/>
    <w:rsid w:val="00160813"/>
    <w:rsid w:val="00160D4E"/>
    <w:rsid w:val="00160DF3"/>
    <w:rsid w:val="00160F8F"/>
    <w:rsid w:val="0016109A"/>
    <w:rsid w:val="0016109E"/>
    <w:rsid w:val="0016137D"/>
    <w:rsid w:val="001613A5"/>
    <w:rsid w:val="001613D3"/>
    <w:rsid w:val="001615D8"/>
    <w:rsid w:val="001618A3"/>
    <w:rsid w:val="00161BEA"/>
    <w:rsid w:val="00161C13"/>
    <w:rsid w:val="00161F86"/>
    <w:rsid w:val="00162262"/>
    <w:rsid w:val="001623B2"/>
    <w:rsid w:val="001623D9"/>
    <w:rsid w:val="0016248C"/>
    <w:rsid w:val="0016285C"/>
    <w:rsid w:val="001628EC"/>
    <w:rsid w:val="00162A85"/>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5EF0"/>
    <w:rsid w:val="0016634F"/>
    <w:rsid w:val="00166377"/>
    <w:rsid w:val="001669F9"/>
    <w:rsid w:val="00166ABA"/>
    <w:rsid w:val="00166B5C"/>
    <w:rsid w:val="00166B8D"/>
    <w:rsid w:val="00166C2A"/>
    <w:rsid w:val="00166F9A"/>
    <w:rsid w:val="0016700E"/>
    <w:rsid w:val="0016711A"/>
    <w:rsid w:val="0016764C"/>
    <w:rsid w:val="00167709"/>
    <w:rsid w:val="00167AAC"/>
    <w:rsid w:val="00167BD9"/>
    <w:rsid w:val="00167E34"/>
    <w:rsid w:val="00170035"/>
    <w:rsid w:val="00170397"/>
    <w:rsid w:val="001706E4"/>
    <w:rsid w:val="001708D0"/>
    <w:rsid w:val="0017093A"/>
    <w:rsid w:val="00170F35"/>
    <w:rsid w:val="00171196"/>
    <w:rsid w:val="001712AA"/>
    <w:rsid w:val="001716A7"/>
    <w:rsid w:val="0017174F"/>
    <w:rsid w:val="00171944"/>
    <w:rsid w:val="00171AE5"/>
    <w:rsid w:val="00171B69"/>
    <w:rsid w:val="00171C11"/>
    <w:rsid w:val="00171D7E"/>
    <w:rsid w:val="00171F14"/>
    <w:rsid w:val="00171FEA"/>
    <w:rsid w:val="00172131"/>
    <w:rsid w:val="0017226B"/>
    <w:rsid w:val="00172285"/>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CA9"/>
    <w:rsid w:val="00173F09"/>
    <w:rsid w:val="001741DE"/>
    <w:rsid w:val="0017425B"/>
    <w:rsid w:val="00174344"/>
    <w:rsid w:val="0017443E"/>
    <w:rsid w:val="00174456"/>
    <w:rsid w:val="0017474E"/>
    <w:rsid w:val="00174794"/>
    <w:rsid w:val="00174923"/>
    <w:rsid w:val="001749F7"/>
    <w:rsid w:val="00174B06"/>
    <w:rsid w:val="00174B78"/>
    <w:rsid w:val="00174CA7"/>
    <w:rsid w:val="00174D50"/>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11"/>
    <w:rsid w:val="0017603B"/>
    <w:rsid w:val="0017629E"/>
    <w:rsid w:val="001762AA"/>
    <w:rsid w:val="001763C3"/>
    <w:rsid w:val="00176414"/>
    <w:rsid w:val="00176491"/>
    <w:rsid w:val="0017671C"/>
    <w:rsid w:val="00176ED7"/>
    <w:rsid w:val="00176F4C"/>
    <w:rsid w:val="00176FEC"/>
    <w:rsid w:val="00177036"/>
    <w:rsid w:val="0017708E"/>
    <w:rsid w:val="0017714C"/>
    <w:rsid w:val="0017722E"/>
    <w:rsid w:val="001774D4"/>
    <w:rsid w:val="00177583"/>
    <w:rsid w:val="00177711"/>
    <w:rsid w:val="00177A0D"/>
    <w:rsid w:val="00177A75"/>
    <w:rsid w:val="00177B28"/>
    <w:rsid w:val="00177B3D"/>
    <w:rsid w:val="00177DFF"/>
    <w:rsid w:val="00177EBD"/>
    <w:rsid w:val="0018005A"/>
    <w:rsid w:val="001800DB"/>
    <w:rsid w:val="00180149"/>
    <w:rsid w:val="0018016C"/>
    <w:rsid w:val="00180460"/>
    <w:rsid w:val="001804E0"/>
    <w:rsid w:val="001807FE"/>
    <w:rsid w:val="00180BB2"/>
    <w:rsid w:val="00180D00"/>
    <w:rsid w:val="00180E37"/>
    <w:rsid w:val="00180E60"/>
    <w:rsid w:val="001810CE"/>
    <w:rsid w:val="00181104"/>
    <w:rsid w:val="00181707"/>
    <w:rsid w:val="001817BA"/>
    <w:rsid w:val="00181830"/>
    <w:rsid w:val="00181951"/>
    <w:rsid w:val="00181AF0"/>
    <w:rsid w:val="00181B3A"/>
    <w:rsid w:val="00181C85"/>
    <w:rsid w:val="00181EC0"/>
    <w:rsid w:val="00181EFB"/>
    <w:rsid w:val="001820B2"/>
    <w:rsid w:val="0018215B"/>
    <w:rsid w:val="001821E9"/>
    <w:rsid w:val="00182334"/>
    <w:rsid w:val="001824B9"/>
    <w:rsid w:val="00182608"/>
    <w:rsid w:val="00182A77"/>
    <w:rsid w:val="00182B5E"/>
    <w:rsid w:val="00182C9D"/>
    <w:rsid w:val="00182CC5"/>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B21"/>
    <w:rsid w:val="00184CD0"/>
    <w:rsid w:val="00184DAB"/>
    <w:rsid w:val="00184EFB"/>
    <w:rsid w:val="00184F51"/>
    <w:rsid w:val="00184FB8"/>
    <w:rsid w:val="00185068"/>
    <w:rsid w:val="00185257"/>
    <w:rsid w:val="0018568D"/>
    <w:rsid w:val="00185898"/>
    <w:rsid w:val="00185A0F"/>
    <w:rsid w:val="00185AAB"/>
    <w:rsid w:val="00185C29"/>
    <w:rsid w:val="00185CED"/>
    <w:rsid w:val="00185E59"/>
    <w:rsid w:val="00185F10"/>
    <w:rsid w:val="001862CA"/>
    <w:rsid w:val="0018633D"/>
    <w:rsid w:val="00186395"/>
    <w:rsid w:val="001864C2"/>
    <w:rsid w:val="00186864"/>
    <w:rsid w:val="00186A19"/>
    <w:rsid w:val="00186AAC"/>
    <w:rsid w:val="00186B4D"/>
    <w:rsid w:val="00186E97"/>
    <w:rsid w:val="00186FD6"/>
    <w:rsid w:val="00187145"/>
    <w:rsid w:val="00187260"/>
    <w:rsid w:val="00187290"/>
    <w:rsid w:val="001872A2"/>
    <w:rsid w:val="0018748A"/>
    <w:rsid w:val="0018767B"/>
    <w:rsid w:val="00187D3B"/>
    <w:rsid w:val="00190028"/>
    <w:rsid w:val="00190205"/>
    <w:rsid w:val="00190307"/>
    <w:rsid w:val="00190337"/>
    <w:rsid w:val="001903C4"/>
    <w:rsid w:val="0019060F"/>
    <w:rsid w:val="001906BE"/>
    <w:rsid w:val="00190705"/>
    <w:rsid w:val="001908D8"/>
    <w:rsid w:val="00190927"/>
    <w:rsid w:val="00190A19"/>
    <w:rsid w:val="00190AB2"/>
    <w:rsid w:val="00190BD5"/>
    <w:rsid w:val="00190BE0"/>
    <w:rsid w:val="00190EC7"/>
    <w:rsid w:val="00190FB0"/>
    <w:rsid w:val="001912F4"/>
    <w:rsid w:val="0019137D"/>
    <w:rsid w:val="0019145F"/>
    <w:rsid w:val="00191727"/>
    <w:rsid w:val="0019189A"/>
    <w:rsid w:val="00191A2B"/>
    <w:rsid w:val="00191B41"/>
    <w:rsid w:val="00191BEB"/>
    <w:rsid w:val="00191EBF"/>
    <w:rsid w:val="00191EC3"/>
    <w:rsid w:val="00191F34"/>
    <w:rsid w:val="001920F6"/>
    <w:rsid w:val="0019213A"/>
    <w:rsid w:val="001924F8"/>
    <w:rsid w:val="001925E5"/>
    <w:rsid w:val="00192617"/>
    <w:rsid w:val="001929C8"/>
    <w:rsid w:val="001929E6"/>
    <w:rsid w:val="00192B9A"/>
    <w:rsid w:val="00192C50"/>
    <w:rsid w:val="00192D98"/>
    <w:rsid w:val="00192E8F"/>
    <w:rsid w:val="0019350F"/>
    <w:rsid w:val="001935F1"/>
    <w:rsid w:val="0019360C"/>
    <w:rsid w:val="001937CF"/>
    <w:rsid w:val="00193927"/>
    <w:rsid w:val="00193953"/>
    <w:rsid w:val="00193987"/>
    <w:rsid w:val="00193D96"/>
    <w:rsid w:val="00193E4D"/>
    <w:rsid w:val="00194059"/>
    <w:rsid w:val="0019446C"/>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12C"/>
    <w:rsid w:val="0019629C"/>
    <w:rsid w:val="001966C0"/>
    <w:rsid w:val="00196980"/>
    <w:rsid w:val="00196A48"/>
    <w:rsid w:val="00196AB3"/>
    <w:rsid w:val="00196B90"/>
    <w:rsid w:val="00196C2F"/>
    <w:rsid w:val="00196C36"/>
    <w:rsid w:val="00196DC7"/>
    <w:rsid w:val="00196E75"/>
    <w:rsid w:val="00196FED"/>
    <w:rsid w:val="00196FF4"/>
    <w:rsid w:val="001972E4"/>
    <w:rsid w:val="0019734F"/>
    <w:rsid w:val="001974E5"/>
    <w:rsid w:val="00197806"/>
    <w:rsid w:val="00197A0B"/>
    <w:rsid w:val="00197BCD"/>
    <w:rsid w:val="001A003E"/>
    <w:rsid w:val="001A006C"/>
    <w:rsid w:val="001A0303"/>
    <w:rsid w:val="001A032E"/>
    <w:rsid w:val="001A03EC"/>
    <w:rsid w:val="001A0421"/>
    <w:rsid w:val="001A067A"/>
    <w:rsid w:val="001A0963"/>
    <w:rsid w:val="001A0C3F"/>
    <w:rsid w:val="001A0DDA"/>
    <w:rsid w:val="001A0EFE"/>
    <w:rsid w:val="001A116A"/>
    <w:rsid w:val="001A1323"/>
    <w:rsid w:val="001A145C"/>
    <w:rsid w:val="001A1891"/>
    <w:rsid w:val="001A1A65"/>
    <w:rsid w:val="001A1BA6"/>
    <w:rsid w:val="001A1D52"/>
    <w:rsid w:val="001A1EDB"/>
    <w:rsid w:val="001A2041"/>
    <w:rsid w:val="001A232D"/>
    <w:rsid w:val="001A258A"/>
    <w:rsid w:val="001A25DD"/>
    <w:rsid w:val="001A263A"/>
    <w:rsid w:val="001A2885"/>
    <w:rsid w:val="001A2939"/>
    <w:rsid w:val="001A2ABD"/>
    <w:rsid w:val="001A2AFE"/>
    <w:rsid w:val="001A2B04"/>
    <w:rsid w:val="001A2EB2"/>
    <w:rsid w:val="001A2FD5"/>
    <w:rsid w:val="001A3037"/>
    <w:rsid w:val="001A30B0"/>
    <w:rsid w:val="001A30FB"/>
    <w:rsid w:val="001A32E3"/>
    <w:rsid w:val="001A32FC"/>
    <w:rsid w:val="001A35B2"/>
    <w:rsid w:val="001A369A"/>
    <w:rsid w:val="001A36CF"/>
    <w:rsid w:val="001A373D"/>
    <w:rsid w:val="001A3974"/>
    <w:rsid w:val="001A39C8"/>
    <w:rsid w:val="001A3B18"/>
    <w:rsid w:val="001A3DEF"/>
    <w:rsid w:val="001A3F0F"/>
    <w:rsid w:val="001A3FA5"/>
    <w:rsid w:val="001A4100"/>
    <w:rsid w:val="001A41AD"/>
    <w:rsid w:val="001A45E3"/>
    <w:rsid w:val="001A4EB4"/>
    <w:rsid w:val="001A4EDF"/>
    <w:rsid w:val="001A5070"/>
    <w:rsid w:val="001A50FB"/>
    <w:rsid w:val="001A5174"/>
    <w:rsid w:val="001A52E5"/>
    <w:rsid w:val="001A5714"/>
    <w:rsid w:val="001A584B"/>
    <w:rsid w:val="001A5B32"/>
    <w:rsid w:val="001A5C82"/>
    <w:rsid w:val="001A5EE5"/>
    <w:rsid w:val="001A6018"/>
    <w:rsid w:val="001A60FC"/>
    <w:rsid w:val="001A61A0"/>
    <w:rsid w:val="001A61F1"/>
    <w:rsid w:val="001A628F"/>
    <w:rsid w:val="001A62B7"/>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03"/>
    <w:rsid w:val="001A7912"/>
    <w:rsid w:val="001A7924"/>
    <w:rsid w:val="001A7BF4"/>
    <w:rsid w:val="001A7BF9"/>
    <w:rsid w:val="001A7C23"/>
    <w:rsid w:val="001A7CBD"/>
    <w:rsid w:val="001A7DE7"/>
    <w:rsid w:val="001A7E7D"/>
    <w:rsid w:val="001A7F9D"/>
    <w:rsid w:val="001B00A2"/>
    <w:rsid w:val="001B00B2"/>
    <w:rsid w:val="001B00E1"/>
    <w:rsid w:val="001B0149"/>
    <w:rsid w:val="001B0163"/>
    <w:rsid w:val="001B01AD"/>
    <w:rsid w:val="001B0251"/>
    <w:rsid w:val="001B02F7"/>
    <w:rsid w:val="001B0711"/>
    <w:rsid w:val="001B081F"/>
    <w:rsid w:val="001B08D8"/>
    <w:rsid w:val="001B0A66"/>
    <w:rsid w:val="001B0ED7"/>
    <w:rsid w:val="001B0F1F"/>
    <w:rsid w:val="001B117A"/>
    <w:rsid w:val="001B13BD"/>
    <w:rsid w:val="001B14C9"/>
    <w:rsid w:val="001B1512"/>
    <w:rsid w:val="001B1565"/>
    <w:rsid w:val="001B15A2"/>
    <w:rsid w:val="001B17D9"/>
    <w:rsid w:val="001B18DE"/>
    <w:rsid w:val="001B199F"/>
    <w:rsid w:val="001B1ADA"/>
    <w:rsid w:val="001B1EF5"/>
    <w:rsid w:val="001B1F17"/>
    <w:rsid w:val="001B1F29"/>
    <w:rsid w:val="001B2085"/>
    <w:rsid w:val="001B21C6"/>
    <w:rsid w:val="001B2402"/>
    <w:rsid w:val="001B260B"/>
    <w:rsid w:val="001B26EE"/>
    <w:rsid w:val="001B271A"/>
    <w:rsid w:val="001B28FB"/>
    <w:rsid w:val="001B2993"/>
    <w:rsid w:val="001B2A7E"/>
    <w:rsid w:val="001B2CF4"/>
    <w:rsid w:val="001B2EFC"/>
    <w:rsid w:val="001B2F10"/>
    <w:rsid w:val="001B2FFF"/>
    <w:rsid w:val="001B3134"/>
    <w:rsid w:val="001B319F"/>
    <w:rsid w:val="001B3657"/>
    <w:rsid w:val="001B3754"/>
    <w:rsid w:val="001B37C7"/>
    <w:rsid w:val="001B39F6"/>
    <w:rsid w:val="001B3E2F"/>
    <w:rsid w:val="001B3EA6"/>
    <w:rsid w:val="001B43BF"/>
    <w:rsid w:val="001B4434"/>
    <w:rsid w:val="001B473C"/>
    <w:rsid w:val="001B4974"/>
    <w:rsid w:val="001B49F8"/>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807"/>
    <w:rsid w:val="001B680E"/>
    <w:rsid w:val="001B6ACB"/>
    <w:rsid w:val="001B6AF3"/>
    <w:rsid w:val="001B6B1C"/>
    <w:rsid w:val="001B6C77"/>
    <w:rsid w:val="001B70CF"/>
    <w:rsid w:val="001B716B"/>
    <w:rsid w:val="001B748B"/>
    <w:rsid w:val="001B785D"/>
    <w:rsid w:val="001B787D"/>
    <w:rsid w:val="001B78A7"/>
    <w:rsid w:val="001B7EB6"/>
    <w:rsid w:val="001C002C"/>
    <w:rsid w:val="001C0085"/>
    <w:rsid w:val="001C04E1"/>
    <w:rsid w:val="001C063F"/>
    <w:rsid w:val="001C0883"/>
    <w:rsid w:val="001C0D33"/>
    <w:rsid w:val="001C0DEC"/>
    <w:rsid w:val="001C0EE1"/>
    <w:rsid w:val="001C1358"/>
    <w:rsid w:val="001C1653"/>
    <w:rsid w:val="001C16A9"/>
    <w:rsid w:val="001C181D"/>
    <w:rsid w:val="001C1A14"/>
    <w:rsid w:val="001C1A38"/>
    <w:rsid w:val="001C1E53"/>
    <w:rsid w:val="001C1EE3"/>
    <w:rsid w:val="001C205C"/>
    <w:rsid w:val="001C211D"/>
    <w:rsid w:val="001C2364"/>
    <w:rsid w:val="001C2648"/>
    <w:rsid w:val="001C2914"/>
    <w:rsid w:val="001C2D00"/>
    <w:rsid w:val="001C2E60"/>
    <w:rsid w:val="001C2EB7"/>
    <w:rsid w:val="001C3016"/>
    <w:rsid w:val="001C315F"/>
    <w:rsid w:val="001C3177"/>
    <w:rsid w:val="001C32D1"/>
    <w:rsid w:val="001C3474"/>
    <w:rsid w:val="001C3663"/>
    <w:rsid w:val="001C3A9D"/>
    <w:rsid w:val="001C3DC6"/>
    <w:rsid w:val="001C3EAE"/>
    <w:rsid w:val="001C41BF"/>
    <w:rsid w:val="001C4251"/>
    <w:rsid w:val="001C470C"/>
    <w:rsid w:val="001C499A"/>
    <w:rsid w:val="001C4D51"/>
    <w:rsid w:val="001C4F17"/>
    <w:rsid w:val="001C4F56"/>
    <w:rsid w:val="001C4F5F"/>
    <w:rsid w:val="001C4F99"/>
    <w:rsid w:val="001C518A"/>
    <w:rsid w:val="001C5372"/>
    <w:rsid w:val="001C589B"/>
    <w:rsid w:val="001C58A6"/>
    <w:rsid w:val="001C595F"/>
    <w:rsid w:val="001C5B96"/>
    <w:rsid w:val="001C5F88"/>
    <w:rsid w:val="001C606B"/>
    <w:rsid w:val="001C60C4"/>
    <w:rsid w:val="001C619C"/>
    <w:rsid w:val="001C625F"/>
    <w:rsid w:val="001C7185"/>
    <w:rsid w:val="001C7269"/>
    <w:rsid w:val="001C73A6"/>
    <w:rsid w:val="001C76D7"/>
    <w:rsid w:val="001C7AB6"/>
    <w:rsid w:val="001C7B58"/>
    <w:rsid w:val="001C7F47"/>
    <w:rsid w:val="001C7FD0"/>
    <w:rsid w:val="001D006C"/>
    <w:rsid w:val="001D0077"/>
    <w:rsid w:val="001D028B"/>
    <w:rsid w:val="001D0335"/>
    <w:rsid w:val="001D0474"/>
    <w:rsid w:val="001D0578"/>
    <w:rsid w:val="001D0593"/>
    <w:rsid w:val="001D05AA"/>
    <w:rsid w:val="001D0D8B"/>
    <w:rsid w:val="001D0D8F"/>
    <w:rsid w:val="001D1258"/>
    <w:rsid w:val="001D13B0"/>
    <w:rsid w:val="001D1502"/>
    <w:rsid w:val="001D19F8"/>
    <w:rsid w:val="001D1C76"/>
    <w:rsid w:val="001D1CFF"/>
    <w:rsid w:val="001D2428"/>
    <w:rsid w:val="001D2851"/>
    <w:rsid w:val="001D28CB"/>
    <w:rsid w:val="001D2B3C"/>
    <w:rsid w:val="001D2BB2"/>
    <w:rsid w:val="001D2DBE"/>
    <w:rsid w:val="001D2E6C"/>
    <w:rsid w:val="001D2ECD"/>
    <w:rsid w:val="001D2EF4"/>
    <w:rsid w:val="001D2F66"/>
    <w:rsid w:val="001D30BE"/>
    <w:rsid w:val="001D329E"/>
    <w:rsid w:val="001D32C6"/>
    <w:rsid w:val="001D3414"/>
    <w:rsid w:val="001D3999"/>
    <w:rsid w:val="001D3C68"/>
    <w:rsid w:val="001D413C"/>
    <w:rsid w:val="001D42F7"/>
    <w:rsid w:val="001D4315"/>
    <w:rsid w:val="001D434C"/>
    <w:rsid w:val="001D43C0"/>
    <w:rsid w:val="001D477D"/>
    <w:rsid w:val="001D47F5"/>
    <w:rsid w:val="001D491D"/>
    <w:rsid w:val="001D4969"/>
    <w:rsid w:val="001D49D0"/>
    <w:rsid w:val="001D4AF0"/>
    <w:rsid w:val="001D4F24"/>
    <w:rsid w:val="001D506F"/>
    <w:rsid w:val="001D512B"/>
    <w:rsid w:val="001D531A"/>
    <w:rsid w:val="001D57BC"/>
    <w:rsid w:val="001D5CA1"/>
    <w:rsid w:val="001D5CA6"/>
    <w:rsid w:val="001D5D0B"/>
    <w:rsid w:val="001D63E7"/>
    <w:rsid w:val="001D66CA"/>
    <w:rsid w:val="001D67D3"/>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7FD"/>
    <w:rsid w:val="001E09BA"/>
    <w:rsid w:val="001E09F4"/>
    <w:rsid w:val="001E09F5"/>
    <w:rsid w:val="001E0A73"/>
    <w:rsid w:val="001E104F"/>
    <w:rsid w:val="001E111F"/>
    <w:rsid w:val="001E1146"/>
    <w:rsid w:val="001E1284"/>
    <w:rsid w:val="001E13E0"/>
    <w:rsid w:val="001E1524"/>
    <w:rsid w:val="001E1529"/>
    <w:rsid w:val="001E1756"/>
    <w:rsid w:val="001E1873"/>
    <w:rsid w:val="001E1A25"/>
    <w:rsid w:val="001E1BDC"/>
    <w:rsid w:val="001E1D3C"/>
    <w:rsid w:val="001E1E46"/>
    <w:rsid w:val="001E220A"/>
    <w:rsid w:val="001E251E"/>
    <w:rsid w:val="001E266E"/>
    <w:rsid w:val="001E2AF3"/>
    <w:rsid w:val="001E2DE4"/>
    <w:rsid w:val="001E2EEF"/>
    <w:rsid w:val="001E30C1"/>
    <w:rsid w:val="001E3188"/>
    <w:rsid w:val="001E31D1"/>
    <w:rsid w:val="001E32BE"/>
    <w:rsid w:val="001E32CE"/>
    <w:rsid w:val="001E34EF"/>
    <w:rsid w:val="001E363E"/>
    <w:rsid w:val="001E372B"/>
    <w:rsid w:val="001E37BD"/>
    <w:rsid w:val="001E3A45"/>
    <w:rsid w:val="001E3A77"/>
    <w:rsid w:val="001E3DAB"/>
    <w:rsid w:val="001E3DD3"/>
    <w:rsid w:val="001E3E98"/>
    <w:rsid w:val="001E420B"/>
    <w:rsid w:val="001E42A8"/>
    <w:rsid w:val="001E4549"/>
    <w:rsid w:val="001E454E"/>
    <w:rsid w:val="001E4583"/>
    <w:rsid w:val="001E4704"/>
    <w:rsid w:val="001E48BC"/>
    <w:rsid w:val="001E4B6D"/>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6F70"/>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08D"/>
    <w:rsid w:val="001F044C"/>
    <w:rsid w:val="001F0457"/>
    <w:rsid w:val="001F051C"/>
    <w:rsid w:val="001F0546"/>
    <w:rsid w:val="001F085E"/>
    <w:rsid w:val="001F088B"/>
    <w:rsid w:val="001F0DDF"/>
    <w:rsid w:val="001F0ECC"/>
    <w:rsid w:val="001F0FEE"/>
    <w:rsid w:val="001F14F7"/>
    <w:rsid w:val="001F15AF"/>
    <w:rsid w:val="001F16FD"/>
    <w:rsid w:val="001F17C6"/>
    <w:rsid w:val="001F1879"/>
    <w:rsid w:val="001F1B1E"/>
    <w:rsid w:val="001F1C91"/>
    <w:rsid w:val="001F1D46"/>
    <w:rsid w:val="001F1DFA"/>
    <w:rsid w:val="001F204D"/>
    <w:rsid w:val="001F214B"/>
    <w:rsid w:val="001F22A9"/>
    <w:rsid w:val="001F2536"/>
    <w:rsid w:val="001F2619"/>
    <w:rsid w:val="001F26E9"/>
    <w:rsid w:val="001F2916"/>
    <w:rsid w:val="001F2E08"/>
    <w:rsid w:val="001F303D"/>
    <w:rsid w:val="001F336F"/>
    <w:rsid w:val="001F3507"/>
    <w:rsid w:val="001F3760"/>
    <w:rsid w:val="001F37ED"/>
    <w:rsid w:val="001F37F4"/>
    <w:rsid w:val="001F3841"/>
    <w:rsid w:val="001F38BF"/>
    <w:rsid w:val="001F39AB"/>
    <w:rsid w:val="001F3B07"/>
    <w:rsid w:val="001F3C72"/>
    <w:rsid w:val="001F3D7B"/>
    <w:rsid w:val="001F3E5E"/>
    <w:rsid w:val="001F40E9"/>
    <w:rsid w:val="001F45B3"/>
    <w:rsid w:val="001F45E8"/>
    <w:rsid w:val="001F4718"/>
    <w:rsid w:val="001F4AE1"/>
    <w:rsid w:val="001F4CD8"/>
    <w:rsid w:val="001F4E57"/>
    <w:rsid w:val="001F5142"/>
    <w:rsid w:val="001F5175"/>
    <w:rsid w:val="001F5248"/>
    <w:rsid w:val="001F5335"/>
    <w:rsid w:val="001F53A2"/>
    <w:rsid w:val="001F552B"/>
    <w:rsid w:val="001F5538"/>
    <w:rsid w:val="001F55FD"/>
    <w:rsid w:val="001F572F"/>
    <w:rsid w:val="001F573E"/>
    <w:rsid w:val="001F5837"/>
    <w:rsid w:val="001F58FE"/>
    <w:rsid w:val="001F5AF6"/>
    <w:rsid w:val="001F5BC6"/>
    <w:rsid w:val="001F5C95"/>
    <w:rsid w:val="001F5C9E"/>
    <w:rsid w:val="001F5E73"/>
    <w:rsid w:val="001F5EA3"/>
    <w:rsid w:val="001F5ED8"/>
    <w:rsid w:val="001F5EF3"/>
    <w:rsid w:val="001F5EFD"/>
    <w:rsid w:val="001F5F10"/>
    <w:rsid w:val="001F6192"/>
    <w:rsid w:val="001F6258"/>
    <w:rsid w:val="001F6408"/>
    <w:rsid w:val="001F644E"/>
    <w:rsid w:val="001F6A98"/>
    <w:rsid w:val="001F6D4B"/>
    <w:rsid w:val="001F6E45"/>
    <w:rsid w:val="001F715C"/>
    <w:rsid w:val="001F72B8"/>
    <w:rsid w:val="001F72C4"/>
    <w:rsid w:val="001F7308"/>
    <w:rsid w:val="001F7317"/>
    <w:rsid w:val="001F73C3"/>
    <w:rsid w:val="001F757C"/>
    <w:rsid w:val="001F7624"/>
    <w:rsid w:val="001F784C"/>
    <w:rsid w:val="001F785C"/>
    <w:rsid w:val="001F798D"/>
    <w:rsid w:val="001F7A01"/>
    <w:rsid w:val="001F7C7B"/>
    <w:rsid w:val="001F7DD6"/>
    <w:rsid w:val="001F7E21"/>
    <w:rsid w:val="0020002D"/>
    <w:rsid w:val="0020008A"/>
    <w:rsid w:val="002000F2"/>
    <w:rsid w:val="002000FC"/>
    <w:rsid w:val="002001A3"/>
    <w:rsid w:val="0020037C"/>
    <w:rsid w:val="00200409"/>
    <w:rsid w:val="0020064D"/>
    <w:rsid w:val="00200882"/>
    <w:rsid w:val="002008A4"/>
    <w:rsid w:val="002009CC"/>
    <w:rsid w:val="00200A92"/>
    <w:rsid w:val="00200BF9"/>
    <w:rsid w:val="002011B8"/>
    <w:rsid w:val="00201736"/>
    <w:rsid w:val="00201942"/>
    <w:rsid w:val="00201C7E"/>
    <w:rsid w:val="00201CDF"/>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44C"/>
    <w:rsid w:val="002036B4"/>
    <w:rsid w:val="0020380E"/>
    <w:rsid w:val="0020391D"/>
    <w:rsid w:val="002039A0"/>
    <w:rsid w:val="00203A6E"/>
    <w:rsid w:val="00203C7E"/>
    <w:rsid w:val="00203D50"/>
    <w:rsid w:val="00203DBA"/>
    <w:rsid w:val="00203F00"/>
    <w:rsid w:val="00203F30"/>
    <w:rsid w:val="00203F38"/>
    <w:rsid w:val="00203F5C"/>
    <w:rsid w:val="0020428D"/>
    <w:rsid w:val="0020437D"/>
    <w:rsid w:val="002044F9"/>
    <w:rsid w:val="002045EB"/>
    <w:rsid w:val="0020461F"/>
    <w:rsid w:val="002047DE"/>
    <w:rsid w:val="00204A5A"/>
    <w:rsid w:val="00204A6C"/>
    <w:rsid w:val="00204AAD"/>
    <w:rsid w:val="00204BBF"/>
    <w:rsid w:val="00204C12"/>
    <w:rsid w:val="00204C7F"/>
    <w:rsid w:val="00204D92"/>
    <w:rsid w:val="00204E23"/>
    <w:rsid w:val="0020534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07F28"/>
    <w:rsid w:val="00210018"/>
    <w:rsid w:val="00210058"/>
    <w:rsid w:val="00210174"/>
    <w:rsid w:val="002105F8"/>
    <w:rsid w:val="002108D2"/>
    <w:rsid w:val="002108F8"/>
    <w:rsid w:val="002109D5"/>
    <w:rsid w:val="00210A2E"/>
    <w:rsid w:val="00210BF3"/>
    <w:rsid w:val="00210C80"/>
    <w:rsid w:val="00210C84"/>
    <w:rsid w:val="00210C91"/>
    <w:rsid w:val="00210F42"/>
    <w:rsid w:val="00211042"/>
    <w:rsid w:val="00211345"/>
    <w:rsid w:val="00211390"/>
    <w:rsid w:val="002114FA"/>
    <w:rsid w:val="0021187E"/>
    <w:rsid w:val="00211B75"/>
    <w:rsid w:val="00211D29"/>
    <w:rsid w:val="00211D31"/>
    <w:rsid w:val="00211DD9"/>
    <w:rsid w:val="00211E08"/>
    <w:rsid w:val="00212274"/>
    <w:rsid w:val="002125B4"/>
    <w:rsid w:val="00212816"/>
    <w:rsid w:val="002128BD"/>
    <w:rsid w:val="00212C53"/>
    <w:rsid w:val="00212D30"/>
    <w:rsid w:val="00212DC3"/>
    <w:rsid w:val="00213050"/>
    <w:rsid w:val="002130BD"/>
    <w:rsid w:val="0021321F"/>
    <w:rsid w:val="0021348C"/>
    <w:rsid w:val="002135DE"/>
    <w:rsid w:val="00213851"/>
    <w:rsid w:val="00213A2D"/>
    <w:rsid w:val="00213C8F"/>
    <w:rsid w:val="00213F12"/>
    <w:rsid w:val="00214076"/>
    <w:rsid w:val="002144DF"/>
    <w:rsid w:val="002147F5"/>
    <w:rsid w:val="00214C9B"/>
    <w:rsid w:val="00214E0D"/>
    <w:rsid w:val="00215575"/>
    <w:rsid w:val="00215777"/>
    <w:rsid w:val="00215863"/>
    <w:rsid w:val="0021586D"/>
    <w:rsid w:val="00215C6F"/>
    <w:rsid w:val="00215CBA"/>
    <w:rsid w:val="00215FC6"/>
    <w:rsid w:val="00216072"/>
    <w:rsid w:val="002162EA"/>
    <w:rsid w:val="00216352"/>
    <w:rsid w:val="0021659F"/>
    <w:rsid w:val="002165F9"/>
    <w:rsid w:val="00216685"/>
    <w:rsid w:val="002167BA"/>
    <w:rsid w:val="00216A4E"/>
    <w:rsid w:val="00216AC6"/>
    <w:rsid w:val="00216B17"/>
    <w:rsid w:val="00216BBF"/>
    <w:rsid w:val="00216C0E"/>
    <w:rsid w:val="00216E50"/>
    <w:rsid w:val="00216FFC"/>
    <w:rsid w:val="00217135"/>
    <w:rsid w:val="0021736C"/>
    <w:rsid w:val="0021737B"/>
    <w:rsid w:val="002173C7"/>
    <w:rsid w:val="00217713"/>
    <w:rsid w:val="00217A2F"/>
    <w:rsid w:val="00217CE8"/>
    <w:rsid w:val="00217D4B"/>
    <w:rsid w:val="00220032"/>
    <w:rsid w:val="002202EC"/>
    <w:rsid w:val="0022034E"/>
    <w:rsid w:val="002204ED"/>
    <w:rsid w:val="00220724"/>
    <w:rsid w:val="0022080B"/>
    <w:rsid w:val="00220C2F"/>
    <w:rsid w:val="00220E92"/>
    <w:rsid w:val="00220EB7"/>
    <w:rsid w:val="00220F66"/>
    <w:rsid w:val="002210B6"/>
    <w:rsid w:val="002211DD"/>
    <w:rsid w:val="0022135D"/>
    <w:rsid w:val="00221623"/>
    <w:rsid w:val="0022185B"/>
    <w:rsid w:val="00221B1A"/>
    <w:rsid w:val="00221CCF"/>
    <w:rsid w:val="002222A4"/>
    <w:rsid w:val="0022231E"/>
    <w:rsid w:val="002224F0"/>
    <w:rsid w:val="00222855"/>
    <w:rsid w:val="00222B62"/>
    <w:rsid w:val="00222DB8"/>
    <w:rsid w:val="00222FC9"/>
    <w:rsid w:val="00222FFA"/>
    <w:rsid w:val="0022310A"/>
    <w:rsid w:val="00223201"/>
    <w:rsid w:val="00223338"/>
    <w:rsid w:val="0022337A"/>
    <w:rsid w:val="002234D1"/>
    <w:rsid w:val="0022355F"/>
    <w:rsid w:val="002235A2"/>
    <w:rsid w:val="002237E7"/>
    <w:rsid w:val="00223833"/>
    <w:rsid w:val="002239C1"/>
    <w:rsid w:val="00223ACD"/>
    <w:rsid w:val="00223ADC"/>
    <w:rsid w:val="00223DA2"/>
    <w:rsid w:val="00223F34"/>
    <w:rsid w:val="002241C9"/>
    <w:rsid w:val="002245C7"/>
    <w:rsid w:val="00224684"/>
    <w:rsid w:val="00224951"/>
    <w:rsid w:val="0022497A"/>
    <w:rsid w:val="002249CC"/>
    <w:rsid w:val="00224A9B"/>
    <w:rsid w:val="00224C25"/>
    <w:rsid w:val="00224C61"/>
    <w:rsid w:val="00224D1D"/>
    <w:rsid w:val="00224EEA"/>
    <w:rsid w:val="00224F77"/>
    <w:rsid w:val="00225262"/>
    <w:rsid w:val="00225344"/>
    <w:rsid w:val="00225525"/>
    <w:rsid w:val="00225593"/>
    <w:rsid w:val="002257A7"/>
    <w:rsid w:val="00225CA2"/>
    <w:rsid w:val="00226030"/>
    <w:rsid w:val="00226434"/>
    <w:rsid w:val="0022657F"/>
    <w:rsid w:val="0022687B"/>
    <w:rsid w:val="002269A7"/>
    <w:rsid w:val="00226BD3"/>
    <w:rsid w:val="00226F21"/>
    <w:rsid w:val="00227061"/>
    <w:rsid w:val="002272B8"/>
    <w:rsid w:val="0022735A"/>
    <w:rsid w:val="00227557"/>
    <w:rsid w:val="002275A8"/>
    <w:rsid w:val="0022763A"/>
    <w:rsid w:val="00227873"/>
    <w:rsid w:val="002278A4"/>
    <w:rsid w:val="002279D2"/>
    <w:rsid w:val="00227C3C"/>
    <w:rsid w:val="00227CFF"/>
    <w:rsid w:val="00227D96"/>
    <w:rsid w:val="00227F9E"/>
    <w:rsid w:val="00230040"/>
    <w:rsid w:val="002300E1"/>
    <w:rsid w:val="002301FD"/>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0AB"/>
    <w:rsid w:val="00232175"/>
    <w:rsid w:val="00232191"/>
    <w:rsid w:val="00232390"/>
    <w:rsid w:val="00232439"/>
    <w:rsid w:val="00232983"/>
    <w:rsid w:val="002329E6"/>
    <w:rsid w:val="00232C9A"/>
    <w:rsid w:val="00232D76"/>
    <w:rsid w:val="00232E9D"/>
    <w:rsid w:val="00232EA4"/>
    <w:rsid w:val="00232F35"/>
    <w:rsid w:val="00233036"/>
    <w:rsid w:val="002331C2"/>
    <w:rsid w:val="00233880"/>
    <w:rsid w:val="00233895"/>
    <w:rsid w:val="00233B04"/>
    <w:rsid w:val="00233D15"/>
    <w:rsid w:val="00233E28"/>
    <w:rsid w:val="00233ECA"/>
    <w:rsid w:val="00233F45"/>
    <w:rsid w:val="00233FFE"/>
    <w:rsid w:val="00234063"/>
    <w:rsid w:val="00234175"/>
    <w:rsid w:val="00234295"/>
    <w:rsid w:val="002344C8"/>
    <w:rsid w:val="00234575"/>
    <w:rsid w:val="002345DD"/>
    <w:rsid w:val="0023464A"/>
    <w:rsid w:val="002347FC"/>
    <w:rsid w:val="00234806"/>
    <w:rsid w:val="0023483D"/>
    <w:rsid w:val="002348E2"/>
    <w:rsid w:val="002349C5"/>
    <w:rsid w:val="00234B44"/>
    <w:rsid w:val="00234BE8"/>
    <w:rsid w:val="00234C98"/>
    <w:rsid w:val="00235215"/>
    <w:rsid w:val="0023535C"/>
    <w:rsid w:val="002354A3"/>
    <w:rsid w:val="00235534"/>
    <w:rsid w:val="00235581"/>
    <w:rsid w:val="00235698"/>
    <w:rsid w:val="002356DD"/>
    <w:rsid w:val="00235724"/>
    <w:rsid w:val="0023580E"/>
    <w:rsid w:val="002358EC"/>
    <w:rsid w:val="00235D01"/>
    <w:rsid w:val="00235DB6"/>
    <w:rsid w:val="002362BC"/>
    <w:rsid w:val="002366E1"/>
    <w:rsid w:val="002367D3"/>
    <w:rsid w:val="0023681E"/>
    <w:rsid w:val="00236F55"/>
    <w:rsid w:val="00236F71"/>
    <w:rsid w:val="00236F83"/>
    <w:rsid w:val="002373FC"/>
    <w:rsid w:val="002375A3"/>
    <w:rsid w:val="0023766D"/>
    <w:rsid w:val="0023776F"/>
    <w:rsid w:val="002379C0"/>
    <w:rsid w:val="00237AF2"/>
    <w:rsid w:val="00237C6F"/>
    <w:rsid w:val="00237D22"/>
    <w:rsid w:val="00237D27"/>
    <w:rsid w:val="00237DB3"/>
    <w:rsid w:val="002400D4"/>
    <w:rsid w:val="0024022F"/>
    <w:rsid w:val="00240387"/>
    <w:rsid w:val="00240784"/>
    <w:rsid w:val="00240814"/>
    <w:rsid w:val="002409A3"/>
    <w:rsid w:val="00240B4E"/>
    <w:rsid w:val="00240B7D"/>
    <w:rsid w:val="00240C17"/>
    <w:rsid w:val="00240F76"/>
    <w:rsid w:val="00240FC0"/>
    <w:rsid w:val="00240FC5"/>
    <w:rsid w:val="0024103F"/>
    <w:rsid w:val="002419FB"/>
    <w:rsid w:val="00241A0B"/>
    <w:rsid w:val="00241C7B"/>
    <w:rsid w:val="00241F1E"/>
    <w:rsid w:val="002421F2"/>
    <w:rsid w:val="00242954"/>
    <w:rsid w:val="00242B2A"/>
    <w:rsid w:val="00242CAE"/>
    <w:rsid w:val="00242CD1"/>
    <w:rsid w:val="00242DD1"/>
    <w:rsid w:val="00242DD8"/>
    <w:rsid w:val="00242E34"/>
    <w:rsid w:val="00242EF9"/>
    <w:rsid w:val="00243248"/>
    <w:rsid w:val="0024332D"/>
    <w:rsid w:val="00243499"/>
    <w:rsid w:val="0024350D"/>
    <w:rsid w:val="002435A0"/>
    <w:rsid w:val="002436E0"/>
    <w:rsid w:val="0024373D"/>
    <w:rsid w:val="00243ACD"/>
    <w:rsid w:val="00243BFC"/>
    <w:rsid w:val="00243C06"/>
    <w:rsid w:val="00243C61"/>
    <w:rsid w:val="00243D34"/>
    <w:rsid w:val="00243D61"/>
    <w:rsid w:val="00243DCC"/>
    <w:rsid w:val="00243ED0"/>
    <w:rsid w:val="00244152"/>
    <w:rsid w:val="002443C2"/>
    <w:rsid w:val="00244606"/>
    <w:rsid w:val="00244618"/>
    <w:rsid w:val="0024476B"/>
    <w:rsid w:val="00244924"/>
    <w:rsid w:val="00244A72"/>
    <w:rsid w:val="00244C23"/>
    <w:rsid w:val="00244EFE"/>
    <w:rsid w:val="00245048"/>
    <w:rsid w:val="00245083"/>
    <w:rsid w:val="00245212"/>
    <w:rsid w:val="002452C2"/>
    <w:rsid w:val="00245492"/>
    <w:rsid w:val="002458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A3"/>
    <w:rsid w:val="002466E3"/>
    <w:rsid w:val="00246857"/>
    <w:rsid w:val="00246C52"/>
    <w:rsid w:val="00246EB6"/>
    <w:rsid w:val="002471AB"/>
    <w:rsid w:val="0024775B"/>
    <w:rsid w:val="00247855"/>
    <w:rsid w:val="0024785A"/>
    <w:rsid w:val="00247A01"/>
    <w:rsid w:val="00247A6A"/>
    <w:rsid w:val="00247B11"/>
    <w:rsid w:val="00247C82"/>
    <w:rsid w:val="00247D8E"/>
    <w:rsid w:val="00247DD1"/>
    <w:rsid w:val="00247E35"/>
    <w:rsid w:val="00247EF6"/>
    <w:rsid w:val="00247F8B"/>
    <w:rsid w:val="00247FB6"/>
    <w:rsid w:val="00250187"/>
    <w:rsid w:val="002501ED"/>
    <w:rsid w:val="002503D5"/>
    <w:rsid w:val="002504A6"/>
    <w:rsid w:val="00250A93"/>
    <w:rsid w:val="00250BA6"/>
    <w:rsid w:val="00250D9C"/>
    <w:rsid w:val="00250DB9"/>
    <w:rsid w:val="00250DC7"/>
    <w:rsid w:val="00250E5C"/>
    <w:rsid w:val="00251117"/>
    <w:rsid w:val="00251129"/>
    <w:rsid w:val="00251231"/>
    <w:rsid w:val="0025129A"/>
    <w:rsid w:val="002512A9"/>
    <w:rsid w:val="0025169E"/>
    <w:rsid w:val="002516F2"/>
    <w:rsid w:val="00251929"/>
    <w:rsid w:val="002519BD"/>
    <w:rsid w:val="00251B5E"/>
    <w:rsid w:val="00251EA1"/>
    <w:rsid w:val="00251EAB"/>
    <w:rsid w:val="00251F5E"/>
    <w:rsid w:val="002521CC"/>
    <w:rsid w:val="0025223A"/>
    <w:rsid w:val="002522F8"/>
    <w:rsid w:val="002522FA"/>
    <w:rsid w:val="002522FF"/>
    <w:rsid w:val="00252354"/>
    <w:rsid w:val="00252484"/>
    <w:rsid w:val="00252509"/>
    <w:rsid w:val="00252AF7"/>
    <w:rsid w:val="00252C30"/>
    <w:rsid w:val="00252C98"/>
    <w:rsid w:val="00252E26"/>
    <w:rsid w:val="00252E52"/>
    <w:rsid w:val="00252E79"/>
    <w:rsid w:val="00252F66"/>
    <w:rsid w:val="00252FE8"/>
    <w:rsid w:val="0025309C"/>
    <w:rsid w:val="002530CC"/>
    <w:rsid w:val="002530D6"/>
    <w:rsid w:val="002530D9"/>
    <w:rsid w:val="0025325D"/>
    <w:rsid w:val="002533FF"/>
    <w:rsid w:val="00253400"/>
    <w:rsid w:val="002537F5"/>
    <w:rsid w:val="002538F1"/>
    <w:rsid w:val="00253A89"/>
    <w:rsid w:val="00253D64"/>
    <w:rsid w:val="002540B3"/>
    <w:rsid w:val="0025410C"/>
    <w:rsid w:val="002541B6"/>
    <w:rsid w:val="002542AD"/>
    <w:rsid w:val="0025498D"/>
    <w:rsid w:val="00254CE8"/>
    <w:rsid w:val="00254D9A"/>
    <w:rsid w:val="00254DC6"/>
    <w:rsid w:val="00254F42"/>
    <w:rsid w:val="00255030"/>
    <w:rsid w:val="002552D9"/>
    <w:rsid w:val="002552FE"/>
    <w:rsid w:val="00255301"/>
    <w:rsid w:val="002554A7"/>
    <w:rsid w:val="002554CD"/>
    <w:rsid w:val="002554EF"/>
    <w:rsid w:val="00255B85"/>
    <w:rsid w:val="00255BD7"/>
    <w:rsid w:val="00255C71"/>
    <w:rsid w:val="00255D89"/>
    <w:rsid w:val="002562A9"/>
    <w:rsid w:val="002563B9"/>
    <w:rsid w:val="00256867"/>
    <w:rsid w:val="0025692A"/>
    <w:rsid w:val="00256D9B"/>
    <w:rsid w:val="00256F02"/>
    <w:rsid w:val="002571C8"/>
    <w:rsid w:val="002572F1"/>
    <w:rsid w:val="00257349"/>
    <w:rsid w:val="00257424"/>
    <w:rsid w:val="00257490"/>
    <w:rsid w:val="00257730"/>
    <w:rsid w:val="00257A62"/>
    <w:rsid w:val="00257B64"/>
    <w:rsid w:val="00257DBE"/>
    <w:rsid w:val="00257F5D"/>
    <w:rsid w:val="00257FA8"/>
    <w:rsid w:val="00260156"/>
    <w:rsid w:val="00260258"/>
    <w:rsid w:val="002606C7"/>
    <w:rsid w:val="0026075E"/>
    <w:rsid w:val="002607C2"/>
    <w:rsid w:val="0026095B"/>
    <w:rsid w:val="0026099C"/>
    <w:rsid w:val="00260A6F"/>
    <w:rsid w:val="00260AC4"/>
    <w:rsid w:val="00260E1C"/>
    <w:rsid w:val="00260FAD"/>
    <w:rsid w:val="002611B5"/>
    <w:rsid w:val="002612A1"/>
    <w:rsid w:val="00261351"/>
    <w:rsid w:val="00261383"/>
    <w:rsid w:val="00261C39"/>
    <w:rsid w:val="00261D05"/>
    <w:rsid w:val="00262028"/>
    <w:rsid w:val="0026223F"/>
    <w:rsid w:val="002623AC"/>
    <w:rsid w:val="002623D8"/>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8B"/>
    <w:rsid w:val="00263EF7"/>
    <w:rsid w:val="00264180"/>
    <w:rsid w:val="002643C7"/>
    <w:rsid w:val="002644AA"/>
    <w:rsid w:val="0026455A"/>
    <w:rsid w:val="002645AE"/>
    <w:rsid w:val="002645F8"/>
    <w:rsid w:val="0026468A"/>
    <w:rsid w:val="002649D1"/>
    <w:rsid w:val="00264C28"/>
    <w:rsid w:val="00264CC1"/>
    <w:rsid w:val="00264E2D"/>
    <w:rsid w:val="00264FE8"/>
    <w:rsid w:val="00265082"/>
    <w:rsid w:val="0026509A"/>
    <w:rsid w:val="002651FC"/>
    <w:rsid w:val="00265701"/>
    <w:rsid w:val="00265717"/>
    <w:rsid w:val="00265AF9"/>
    <w:rsid w:val="00265BF1"/>
    <w:rsid w:val="00265E32"/>
    <w:rsid w:val="00265E3B"/>
    <w:rsid w:val="00265E9A"/>
    <w:rsid w:val="00266210"/>
    <w:rsid w:val="00266253"/>
    <w:rsid w:val="0026628D"/>
    <w:rsid w:val="00266709"/>
    <w:rsid w:val="00266A2F"/>
    <w:rsid w:val="00266B13"/>
    <w:rsid w:val="00266C96"/>
    <w:rsid w:val="00266CA8"/>
    <w:rsid w:val="00266EC4"/>
    <w:rsid w:val="0026716C"/>
    <w:rsid w:val="00267243"/>
    <w:rsid w:val="002673F0"/>
    <w:rsid w:val="0026759E"/>
    <w:rsid w:val="00267633"/>
    <w:rsid w:val="00267801"/>
    <w:rsid w:val="002679CA"/>
    <w:rsid w:val="00267B0C"/>
    <w:rsid w:val="00267CF5"/>
    <w:rsid w:val="00267DAB"/>
    <w:rsid w:val="00270294"/>
    <w:rsid w:val="0027030B"/>
    <w:rsid w:val="002705CC"/>
    <w:rsid w:val="0027083A"/>
    <w:rsid w:val="00270A64"/>
    <w:rsid w:val="00270B78"/>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18"/>
    <w:rsid w:val="00273257"/>
    <w:rsid w:val="00273270"/>
    <w:rsid w:val="00273293"/>
    <w:rsid w:val="0027338F"/>
    <w:rsid w:val="0027365D"/>
    <w:rsid w:val="0027378E"/>
    <w:rsid w:val="0027387C"/>
    <w:rsid w:val="002738C9"/>
    <w:rsid w:val="00273B2D"/>
    <w:rsid w:val="00273CFB"/>
    <w:rsid w:val="00273E9E"/>
    <w:rsid w:val="0027434E"/>
    <w:rsid w:val="002745FB"/>
    <w:rsid w:val="00274641"/>
    <w:rsid w:val="002746C6"/>
    <w:rsid w:val="0027482E"/>
    <w:rsid w:val="00274B45"/>
    <w:rsid w:val="00274BE4"/>
    <w:rsid w:val="00274D08"/>
    <w:rsid w:val="00274D77"/>
    <w:rsid w:val="00274DCB"/>
    <w:rsid w:val="00274DF1"/>
    <w:rsid w:val="002751AA"/>
    <w:rsid w:val="00275435"/>
    <w:rsid w:val="00275464"/>
    <w:rsid w:val="0027548F"/>
    <w:rsid w:val="00275492"/>
    <w:rsid w:val="002754F7"/>
    <w:rsid w:val="00275566"/>
    <w:rsid w:val="0027568B"/>
    <w:rsid w:val="002756D5"/>
    <w:rsid w:val="00275926"/>
    <w:rsid w:val="00275AED"/>
    <w:rsid w:val="00275CB9"/>
    <w:rsid w:val="00275D86"/>
    <w:rsid w:val="00275E68"/>
    <w:rsid w:val="00276001"/>
    <w:rsid w:val="002764DC"/>
    <w:rsid w:val="002764FB"/>
    <w:rsid w:val="00276624"/>
    <w:rsid w:val="002767F5"/>
    <w:rsid w:val="00276A62"/>
    <w:rsid w:val="00276C48"/>
    <w:rsid w:val="00276D62"/>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5D"/>
    <w:rsid w:val="00280CF5"/>
    <w:rsid w:val="00280EE5"/>
    <w:rsid w:val="00280FE5"/>
    <w:rsid w:val="00281177"/>
    <w:rsid w:val="00281273"/>
    <w:rsid w:val="0028145B"/>
    <w:rsid w:val="002816B4"/>
    <w:rsid w:val="0028187E"/>
    <w:rsid w:val="00281B58"/>
    <w:rsid w:val="00281C3F"/>
    <w:rsid w:val="00281DE2"/>
    <w:rsid w:val="00281F74"/>
    <w:rsid w:val="00282167"/>
    <w:rsid w:val="00282241"/>
    <w:rsid w:val="00282494"/>
    <w:rsid w:val="00282542"/>
    <w:rsid w:val="00282590"/>
    <w:rsid w:val="002825CE"/>
    <w:rsid w:val="0028263F"/>
    <w:rsid w:val="002826D0"/>
    <w:rsid w:val="002826ED"/>
    <w:rsid w:val="002829E8"/>
    <w:rsid w:val="00282B81"/>
    <w:rsid w:val="00282C8A"/>
    <w:rsid w:val="00282E5A"/>
    <w:rsid w:val="00283181"/>
    <w:rsid w:val="00283424"/>
    <w:rsid w:val="0028344D"/>
    <w:rsid w:val="002835A5"/>
    <w:rsid w:val="002836DC"/>
    <w:rsid w:val="00283977"/>
    <w:rsid w:val="00283D6B"/>
    <w:rsid w:val="00283F70"/>
    <w:rsid w:val="00283F81"/>
    <w:rsid w:val="002840C4"/>
    <w:rsid w:val="002843B3"/>
    <w:rsid w:val="00284486"/>
    <w:rsid w:val="0028482E"/>
    <w:rsid w:val="002849B7"/>
    <w:rsid w:val="00284AAA"/>
    <w:rsid w:val="00284C6F"/>
    <w:rsid w:val="00284E66"/>
    <w:rsid w:val="00284E7F"/>
    <w:rsid w:val="0028501B"/>
    <w:rsid w:val="00285020"/>
    <w:rsid w:val="0028502F"/>
    <w:rsid w:val="00285324"/>
    <w:rsid w:val="00285520"/>
    <w:rsid w:val="0028553F"/>
    <w:rsid w:val="00285894"/>
    <w:rsid w:val="002859B8"/>
    <w:rsid w:val="00285A35"/>
    <w:rsid w:val="00285B2E"/>
    <w:rsid w:val="00285B6E"/>
    <w:rsid w:val="00285DB9"/>
    <w:rsid w:val="00285E28"/>
    <w:rsid w:val="00285E6A"/>
    <w:rsid w:val="0028614A"/>
    <w:rsid w:val="002861E0"/>
    <w:rsid w:val="002863DF"/>
    <w:rsid w:val="00286487"/>
    <w:rsid w:val="002864D6"/>
    <w:rsid w:val="00286631"/>
    <w:rsid w:val="002868BA"/>
    <w:rsid w:val="00286B14"/>
    <w:rsid w:val="00286CFC"/>
    <w:rsid w:val="00286F76"/>
    <w:rsid w:val="002871DE"/>
    <w:rsid w:val="00287376"/>
    <w:rsid w:val="0028761E"/>
    <w:rsid w:val="002876D5"/>
    <w:rsid w:val="00287740"/>
    <w:rsid w:val="002877DE"/>
    <w:rsid w:val="00287C28"/>
    <w:rsid w:val="00290097"/>
    <w:rsid w:val="0029018C"/>
    <w:rsid w:val="00290254"/>
    <w:rsid w:val="002903B3"/>
    <w:rsid w:val="002904AA"/>
    <w:rsid w:val="00290567"/>
    <w:rsid w:val="00290622"/>
    <w:rsid w:val="0029090F"/>
    <w:rsid w:val="00290CDF"/>
    <w:rsid w:val="00290EFB"/>
    <w:rsid w:val="00290F5C"/>
    <w:rsid w:val="002913D7"/>
    <w:rsid w:val="002914FA"/>
    <w:rsid w:val="0029178F"/>
    <w:rsid w:val="00291B01"/>
    <w:rsid w:val="00292040"/>
    <w:rsid w:val="00292815"/>
    <w:rsid w:val="00292916"/>
    <w:rsid w:val="00292AC3"/>
    <w:rsid w:val="00292B84"/>
    <w:rsid w:val="00292DCE"/>
    <w:rsid w:val="00292E94"/>
    <w:rsid w:val="00292F1C"/>
    <w:rsid w:val="0029310C"/>
    <w:rsid w:val="002933AB"/>
    <w:rsid w:val="002933EB"/>
    <w:rsid w:val="002934A8"/>
    <w:rsid w:val="00293504"/>
    <w:rsid w:val="00293626"/>
    <w:rsid w:val="0029378E"/>
    <w:rsid w:val="0029395E"/>
    <w:rsid w:val="00293AB5"/>
    <w:rsid w:val="00293F78"/>
    <w:rsid w:val="0029425B"/>
    <w:rsid w:val="00294290"/>
    <w:rsid w:val="002942E8"/>
    <w:rsid w:val="002944CA"/>
    <w:rsid w:val="002944D0"/>
    <w:rsid w:val="002944F8"/>
    <w:rsid w:val="0029450A"/>
    <w:rsid w:val="002946A4"/>
    <w:rsid w:val="0029470D"/>
    <w:rsid w:val="00294722"/>
    <w:rsid w:val="00294820"/>
    <w:rsid w:val="00294950"/>
    <w:rsid w:val="00294A37"/>
    <w:rsid w:val="00294AB1"/>
    <w:rsid w:val="00294DB1"/>
    <w:rsid w:val="00294E6E"/>
    <w:rsid w:val="00294FEB"/>
    <w:rsid w:val="00295017"/>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55"/>
    <w:rsid w:val="002977AC"/>
    <w:rsid w:val="002977D9"/>
    <w:rsid w:val="002977FD"/>
    <w:rsid w:val="002979ED"/>
    <w:rsid w:val="00297A29"/>
    <w:rsid w:val="00297E5C"/>
    <w:rsid w:val="00297F46"/>
    <w:rsid w:val="002A0388"/>
    <w:rsid w:val="002A0483"/>
    <w:rsid w:val="002A0560"/>
    <w:rsid w:val="002A0581"/>
    <w:rsid w:val="002A05EF"/>
    <w:rsid w:val="002A0724"/>
    <w:rsid w:val="002A0792"/>
    <w:rsid w:val="002A099D"/>
    <w:rsid w:val="002A0B4F"/>
    <w:rsid w:val="002A0B5A"/>
    <w:rsid w:val="002A0C99"/>
    <w:rsid w:val="002A0DF4"/>
    <w:rsid w:val="002A0FC6"/>
    <w:rsid w:val="002A124D"/>
    <w:rsid w:val="002A1355"/>
    <w:rsid w:val="002A14A4"/>
    <w:rsid w:val="002A1697"/>
    <w:rsid w:val="002A1737"/>
    <w:rsid w:val="002A175A"/>
    <w:rsid w:val="002A1A57"/>
    <w:rsid w:val="002A1C8B"/>
    <w:rsid w:val="002A1DA1"/>
    <w:rsid w:val="002A1E0B"/>
    <w:rsid w:val="002A1FF5"/>
    <w:rsid w:val="002A205B"/>
    <w:rsid w:val="002A22F3"/>
    <w:rsid w:val="002A2305"/>
    <w:rsid w:val="002A231C"/>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AA3"/>
    <w:rsid w:val="002A4D4E"/>
    <w:rsid w:val="002A4E20"/>
    <w:rsid w:val="002A4E27"/>
    <w:rsid w:val="002A4FCA"/>
    <w:rsid w:val="002A523D"/>
    <w:rsid w:val="002A5268"/>
    <w:rsid w:val="002A5488"/>
    <w:rsid w:val="002A578E"/>
    <w:rsid w:val="002A581B"/>
    <w:rsid w:val="002A5945"/>
    <w:rsid w:val="002A5A78"/>
    <w:rsid w:val="002A5F7B"/>
    <w:rsid w:val="002A5FC1"/>
    <w:rsid w:val="002A60B6"/>
    <w:rsid w:val="002A6180"/>
    <w:rsid w:val="002A623D"/>
    <w:rsid w:val="002A6354"/>
    <w:rsid w:val="002A672B"/>
    <w:rsid w:val="002A698A"/>
    <w:rsid w:val="002A6B25"/>
    <w:rsid w:val="002A6BE8"/>
    <w:rsid w:val="002A6E7E"/>
    <w:rsid w:val="002A70F6"/>
    <w:rsid w:val="002A7175"/>
    <w:rsid w:val="002A7190"/>
    <w:rsid w:val="002A71F5"/>
    <w:rsid w:val="002A732C"/>
    <w:rsid w:val="002A7554"/>
    <w:rsid w:val="002A79B4"/>
    <w:rsid w:val="002A7A6A"/>
    <w:rsid w:val="002A7AB4"/>
    <w:rsid w:val="002A7B72"/>
    <w:rsid w:val="002A7BF0"/>
    <w:rsid w:val="002A7CD5"/>
    <w:rsid w:val="002A7D91"/>
    <w:rsid w:val="002B0148"/>
    <w:rsid w:val="002B04A7"/>
    <w:rsid w:val="002B0525"/>
    <w:rsid w:val="002B0528"/>
    <w:rsid w:val="002B05DB"/>
    <w:rsid w:val="002B05DC"/>
    <w:rsid w:val="002B07BF"/>
    <w:rsid w:val="002B0805"/>
    <w:rsid w:val="002B0AC4"/>
    <w:rsid w:val="002B0C8A"/>
    <w:rsid w:val="002B0C99"/>
    <w:rsid w:val="002B0EDA"/>
    <w:rsid w:val="002B10F9"/>
    <w:rsid w:val="002B12C5"/>
    <w:rsid w:val="002B13E9"/>
    <w:rsid w:val="002B145B"/>
    <w:rsid w:val="002B14F7"/>
    <w:rsid w:val="002B177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24"/>
    <w:rsid w:val="002B339C"/>
    <w:rsid w:val="002B340B"/>
    <w:rsid w:val="002B34AE"/>
    <w:rsid w:val="002B3AB4"/>
    <w:rsid w:val="002B3D90"/>
    <w:rsid w:val="002B40B9"/>
    <w:rsid w:val="002B458A"/>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659"/>
    <w:rsid w:val="002B6770"/>
    <w:rsid w:val="002B6890"/>
    <w:rsid w:val="002B694E"/>
    <w:rsid w:val="002B6EEF"/>
    <w:rsid w:val="002B6FCF"/>
    <w:rsid w:val="002B6FEE"/>
    <w:rsid w:val="002B70E4"/>
    <w:rsid w:val="002B71E7"/>
    <w:rsid w:val="002B747F"/>
    <w:rsid w:val="002B761E"/>
    <w:rsid w:val="002B7681"/>
    <w:rsid w:val="002B7CCB"/>
    <w:rsid w:val="002B7F4A"/>
    <w:rsid w:val="002C013F"/>
    <w:rsid w:val="002C014C"/>
    <w:rsid w:val="002C0326"/>
    <w:rsid w:val="002C04C2"/>
    <w:rsid w:val="002C0818"/>
    <w:rsid w:val="002C0975"/>
    <w:rsid w:val="002C0B47"/>
    <w:rsid w:val="002C0DD0"/>
    <w:rsid w:val="002C0E0A"/>
    <w:rsid w:val="002C0F4F"/>
    <w:rsid w:val="002C1780"/>
    <w:rsid w:val="002C18A1"/>
    <w:rsid w:val="002C1B88"/>
    <w:rsid w:val="002C1DD4"/>
    <w:rsid w:val="002C1DF1"/>
    <w:rsid w:val="002C1F75"/>
    <w:rsid w:val="002C203A"/>
    <w:rsid w:val="002C2173"/>
    <w:rsid w:val="002C21CC"/>
    <w:rsid w:val="002C235C"/>
    <w:rsid w:val="002C289F"/>
    <w:rsid w:val="002C2AAA"/>
    <w:rsid w:val="002C2D33"/>
    <w:rsid w:val="002C2E66"/>
    <w:rsid w:val="002C2E8A"/>
    <w:rsid w:val="002C2FCD"/>
    <w:rsid w:val="002C3060"/>
    <w:rsid w:val="002C307D"/>
    <w:rsid w:val="002C3240"/>
    <w:rsid w:val="002C36D3"/>
    <w:rsid w:val="002C3788"/>
    <w:rsid w:val="002C3883"/>
    <w:rsid w:val="002C389C"/>
    <w:rsid w:val="002C38A6"/>
    <w:rsid w:val="002C38B2"/>
    <w:rsid w:val="002C3994"/>
    <w:rsid w:val="002C3A26"/>
    <w:rsid w:val="002C3AE4"/>
    <w:rsid w:val="002C3BFC"/>
    <w:rsid w:val="002C3C5C"/>
    <w:rsid w:val="002C3C99"/>
    <w:rsid w:val="002C3DCE"/>
    <w:rsid w:val="002C3E89"/>
    <w:rsid w:val="002C3EF1"/>
    <w:rsid w:val="002C3FE2"/>
    <w:rsid w:val="002C403F"/>
    <w:rsid w:val="002C423D"/>
    <w:rsid w:val="002C4758"/>
    <w:rsid w:val="002C4950"/>
    <w:rsid w:val="002C49A0"/>
    <w:rsid w:val="002C4C64"/>
    <w:rsid w:val="002C4D4F"/>
    <w:rsid w:val="002C4E1B"/>
    <w:rsid w:val="002C4E68"/>
    <w:rsid w:val="002C50DC"/>
    <w:rsid w:val="002C514C"/>
    <w:rsid w:val="002C5521"/>
    <w:rsid w:val="002C5533"/>
    <w:rsid w:val="002C557B"/>
    <w:rsid w:val="002C5620"/>
    <w:rsid w:val="002C5A2F"/>
    <w:rsid w:val="002C5A6B"/>
    <w:rsid w:val="002C5AA7"/>
    <w:rsid w:val="002C6030"/>
    <w:rsid w:val="002C60E1"/>
    <w:rsid w:val="002C61E0"/>
    <w:rsid w:val="002C630E"/>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1F"/>
    <w:rsid w:val="002D0657"/>
    <w:rsid w:val="002D0930"/>
    <w:rsid w:val="002D09B3"/>
    <w:rsid w:val="002D0C99"/>
    <w:rsid w:val="002D0E7C"/>
    <w:rsid w:val="002D0EC8"/>
    <w:rsid w:val="002D0FB1"/>
    <w:rsid w:val="002D10A4"/>
    <w:rsid w:val="002D10D8"/>
    <w:rsid w:val="002D1349"/>
    <w:rsid w:val="002D1371"/>
    <w:rsid w:val="002D13B7"/>
    <w:rsid w:val="002D149B"/>
    <w:rsid w:val="002D15C0"/>
    <w:rsid w:val="002D1835"/>
    <w:rsid w:val="002D1ACE"/>
    <w:rsid w:val="002D1B3A"/>
    <w:rsid w:val="002D1D0C"/>
    <w:rsid w:val="002D1DE7"/>
    <w:rsid w:val="002D2057"/>
    <w:rsid w:val="002D20C5"/>
    <w:rsid w:val="002D2286"/>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93"/>
    <w:rsid w:val="002D3FB0"/>
    <w:rsid w:val="002D425A"/>
    <w:rsid w:val="002D430C"/>
    <w:rsid w:val="002D4322"/>
    <w:rsid w:val="002D45A7"/>
    <w:rsid w:val="002D47FC"/>
    <w:rsid w:val="002D48A7"/>
    <w:rsid w:val="002D4A54"/>
    <w:rsid w:val="002D4E37"/>
    <w:rsid w:val="002D50D6"/>
    <w:rsid w:val="002D52A1"/>
    <w:rsid w:val="002D52E0"/>
    <w:rsid w:val="002D54DA"/>
    <w:rsid w:val="002D580B"/>
    <w:rsid w:val="002D5A5F"/>
    <w:rsid w:val="002D5B4E"/>
    <w:rsid w:val="002D5DEA"/>
    <w:rsid w:val="002D5E68"/>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1BA"/>
    <w:rsid w:val="002E04F0"/>
    <w:rsid w:val="002E0557"/>
    <w:rsid w:val="002E0680"/>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C1"/>
    <w:rsid w:val="002E2190"/>
    <w:rsid w:val="002E21D5"/>
    <w:rsid w:val="002E21E0"/>
    <w:rsid w:val="002E251B"/>
    <w:rsid w:val="002E251E"/>
    <w:rsid w:val="002E2550"/>
    <w:rsid w:val="002E26FC"/>
    <w:rsid w:val="002E2923"/>
    <w:rsid w:val="002E2962"/>
    <w:rsid w:val="002E2A76"/>
    <w:rsid w:val="002E2B85"/>
    <w:rsid w:val="002E306D"/>
    <w:rsid w:val="002E30AB"/>
    <w:rsid w:val="002E3624"/>
    <w:rsid w:val="002E3653"/>
    <w:rsid w:val="002E36AE"/>
    <w:rsid w:val="002E36DC"/>
    <w:rsid w:val="002E3773"/>
    <w:rsid w:val="002E38B7"/>
    <w:rsid w:val="002E39CB"/>
    <w:rsid w:val="002E3A0D"/>
    <w:rsid w:val="002E3B6F"/>
    <w:rsid w:val="002E3BA0"/>
    <w:rsid w:val="002E3F21"/>
    <w:rsid w:val="002E402F"/>
    <w:rsid w:val="002E4049"/>
    <w:rsid w:val="002E4144"/>
    <w:rsid w:val="002E41B3"/>
    <w:rsid w:val="002E41F6"/>
    <w:rsid w:val="002E42EF"/>
    <w:rsid w:val="002E4743"/>
    <w:rsid w:val="002E4840"/>
    <w:rsid w:val="002E4862"/>
    <w:rsid w:val="002E487E"/>
    <w:rsid w:val="002E4FCB"/>
    <w:rsid w:val="002E507C"/>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B3A"/>
    <w:rsid w:val="002E6C1F"/>
    <w:rsid w:val="002E6D73"/>
    <w:rsid w:val="002E6F01"/>
    <w:rsid w:val="002E7321"/>
    <w:rsid w:val="002E7473"/>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8D3"/>
    <w:rsid w:val="002F090F"/>
    <w:rsid w:val="002F09EE"/>
    <w:rsid w:val="002F0ADB"/>
    <w:rsid w:val="002F11F1"/>
    <w:rsid w:val="002F165E"/>
    <w:rsid w:val="002F16BB"/>
    <w:rsid w:val="002F17A3"/>
    <w:rsid w:val="002F1BA5"/>
    <w:rsid w:val="002F1D8B"/>
    <w:rsid w:val="002F1E6C"/>
    <w:rsid w:val="002F1FB5"/>
    <w:rsid w:val="002F209A"/>
    <w:rsid w:val="002F2193"/>
    <w:rsid w:val="002F224D"/>
    <w:rsid w:val="002F236A"/>
    <w:rsid w:val="002F2508"/>
    <w:rsid w:val="002F276C"/>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A6F"/>
    <w:rsid w:val="002F4CF5"/>
    <w:rsid w:val="002F4DEB"/>
    <w:rsid w:val="002F4E22"/>
    <w:rsid w:val="002F4FC5"/>
    <w:rsid w:val="002F509E"/>
    <w:rsid w:val="002F520A"/>
    <w:rsid w:val="002F52BE"/>
    <w:rsid w:val="002F5422"/>
    <w:rsid w:val="002F558C"/>
    <w:rsid w:val="002F55FD"/>
    <w:rsid w:val="002F5634"/>
    <w:rsid w:val="002F5C99"/>
    <w:rsid w:val="002F5FDA"/>
    <w:rsid w:val="002F6105"/>
    <w:rsid w:val="002F619C"/>
    <w:rsid w:val="002F61C1"/>
    <w:rsid w:val="002F6319"/>
    <w:rsid w:val="002F6367"/>
    <w:rsid w:val="002F649E"/>
    <w:rsid w:val="002F64E3"/>
    <w:rsid w:val="002F65CE"/>
    <w:rsid w:val="002F68D8"/>
    <w:rsid w:val="002F68E3"/>
    <w:rsid w:val="002F6BDA"/>
    <w:rsid w:val="002F6EA2"/>
    <w:rsid w:val="002F7120"/>
    <w:rsid w:val="002F71D6"/>
    <w:rsid w:val="002F73A4"/>
    <w:rsid w:val="002F73BF"/>
    <w:rsid w:val="002F7493"/>
    <w:rsid w:val="002F7507"/>
    <w:rsid w:val="002F7564"/>
    <w:rsid w:val="002F77CF"/>
    <w:rsid w:val="002F783D"/>
    <w:rsid w:val="002F785E"/>
    <w:rsid w:val="002F7AE5"/>
    <w:rsid w:val="002F7B6D"/>
    <w:rsid w:val="002F7BD6"/>
    <w:rsid w:val="002F7D48"/>
    <w:rsid w:val="002F7DDC"/>
    <w:rsid w:val="002F7EC5"/>
    <w:rsid w:val="002F7F2D"/>
    <w:rsid w:val="00300263"/>
    <w:rsid w:val="0030036E"/>
    <w:rsid w:val="003003AD"/>
    <w:rsid w:val="003004CC"/>
    <w:rsid w:val="00300593"/>
    <w:rsid w:val="00300672"/>
    <w:rsid w:val="00300795"/>
    <w:rsid w:val="003007D1"/>
    <w:rsid w:val="003009B1"/>
    <w:rsid w:val="00300C71"/>
    <w:rsid w:val="00300CDD"/>
    <w:rsid w:val="00300E05"/>
    <w:rsid w:val="003011C0"/>
    <w:rsid w:val="0030126F"/>
    <w:rsid w:val="003013A9"/>
    <w:rsid w:val="0030159E"/>
    <w:rsid w:val="00301657"/>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48"/>
    <w:rsid w:val="003029F3"/>
    <w:rsid w:val="00302AF0"/>
    <w:rsid w:val="00302DCF"/>
    <w:rsid w:val="00302DFD"/>
    <w:rsid w:val="00303164"/>
    <w:rsid w:val="0030328A"/>
    <w:rsid w:val="0030361B"/>
    <w:rsid w:val="00303722"/>
    <w:rsid w:val="00303799"/>
    <w:rsid w:val="003037B1"/>
    <w:rsid w:val="0030384E"/>
    <w:rsid w:val="003038A0"/>
    <w:rsid w:val="00303988"/>
    <w:rsid w:val="00303A9D"/>
    <w:rsid w:val="00303B57"/>
    <w:rsid w:val="00303B60"/>
    <w:rsid w:val="00303BCC"/>
    <w:rsid w:val="00303FB7"/>
    <w:rsid w:val="00304106"/>
    <w:rsid w:val="0030424B"/>
    <w:rsid w:val="00304549"/>
    <w:rsid w:val="003048CC"/>
    <w:rsid w:val="00304AC5"/>
    <w:rsid w:val="00304D42"/>
    <w:rsid w:val="00304FCA"/>
    <w:rsid w:val="003053B3"/>
    <w:rsid w:val="0030577F"/>
    <w:rsid w:val="0030578F"/>
    <w:rsid w:val="003057FD"/>
    <w:rsid w:val="0030599E"/>
    <w:rsid w:val="00305B12"/>
    <w:rsid w:val="00305B3A"/>
    <w:rsid w:val="00305E94"/>
    <w:rsid w:val="00305F56"/>
    <w:rsid w:val="00306089"/>
    <w:rsid w:val="0030612D"/>
    <w:rsid w:val="00306218"/>
    <w:rsid w:val="00306419"/>
    <w:rsid w:val="003065FB"/>
    <w:rsid w:val="00306671"/>
    <w:rsid w:val="00306AD2"/>
    <w:rsid w:val="00306AFA"/>
    <w:rsid w:val="003070B3"/>
    <w:rsid w:val="003071CF"/>
    <w:rsid w:val="00307278"/>
    <w:rsid w:val="00307332"/>
    <w:rsid w:val="0030743A"/>
    <w:rsid w:val="003078F3"/>
    <w:rsid w:val="003078FC"/>
    <w:rsid w:val="003079B6"/>
    <w:rsid w:val="00307B27"/>
    <w:rsid w:val="00307EBA"/>
    <w:rsid w:val="00307F04"/>
    <w:rsid w:val="00307F28"/>
    <w:rsid w:val="00310095"/>
    <w:rsid w:val="00310108"/>
    <w:rsid w:val="003101DC"/>
    <w:rsid w:val="0031035A"/>
    <w:rsid w:val="003103BF"/>
    <w:rsid w:val="003105D1"/>
    <w:rsid w:val="0031060B"/>
    <w:rsid w:val="00310798"/>
    <w:rsid w:val="003107F3"/>
    <w:rsid w:val="0031083B"/>
    <w:rsid w:val="00310B20"/>
    <w:rsid w:val="00310C5F"/>
    <w:rsid w:val="00310CC6"/>
    <w:rsid w:val="00311294"/>
    <w:rsid w:val="0031137E"/>
    <w:rsid w:val="00311572"/>
    <w:rsid w:val="00311642"/>
    <w:rsid w:val="00311653"/>
    <w:rsid w:val="00311761"/>
    <w:rsid w:val="00311941"/>
    <w:rsid w:val="003120E0"/>
    <w:rsid w:val="00312139"/>
    <w:rsid w:val="003121B8"/>
    <w:rsid w:val="003121BA"/>
    <w:rsid w:val="0031221A"/>
    <w:rsid w:val="003122A3"/>
    <w:rsid w:val="0031231F"/>
    <w:rsid w:val="00312414"/>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E0F"/>
    <w:rsid w:val="00313F0D"/>
    <w:rsid w:val="00314001"/>
    <w:rsid w:val="0031408F"/>
    <w:rsid w:val="003141C2"/>
    <w:rsid w:val="0031434F"/>
    <w:rsid w:val="00314371"/>
    <w:rsid w:val="003145A0"/>
    <w:rsid w:val="003145CE"/>
    <w:rsid w:val="00314629"/>
    <w:rsid w:val="0031463A"/>
    <w:rsid w:val="00314A57"/>
    <w:rsid w:val="00314E57"/>
    <w:rsid w:val="00314F94"/>
    <w:rsid w:val="00315016"/>
    <w:rsid w:val="0031567D"/>
    <w:rsid w:val="00315814"/>
    <w:rsid w:val="0031599D"/>
    <w:rsid w:val="00315BF5"/>
    <w:rsid w:val="00315F49"/>
    <w:rsid w:val="00315F72"/>
    <w:rsid w:val="00316072"/>
    <w:rsid w:val="003161E8"/>
    <w:rsid w:val="00316265"/>
    <w:rsid w:val="003163B2"/>
    <w:rsid w:val="00316747"/>
    <w:rsid w:val="003167A9"/>
    <w:rsid w:val="003167AC"/>
    <w:rsid w:val="00316A42"/>
    <w:rsid w:val="00316B01"/>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4"/>
    <w:rsid w:val="00320B1B"/>
    <w:rsid w:val="00320DBB"/>
    <w:rsid w:val="00320FB7"/>
    <w:rsid w:val="00321110"/>
    <w:rsid w:val="003211DA"/>
    <w:rsid w:val="00321410"/>
    <w:rsid w:val="003214AB"/>
    <w:rsid w:val="0032165D"/>
    <w:rsid w:val="003216AC"/>
    <w:rsid w:val="0032172E"/>
    <w:rsid w:val="00321822"/>
    <w:rsid w:val="00321890"/>
    <w:rsid w:val="003218EB"/>
    <w:rsid w:val="00321B02"/>
    <w:rsid w:val="00321B29"/>
    <w:rsid w:val="00321D8F"/>
    <w:rsid w:val="00321E86"/>
    <w:rsid w:val="00321F23"/>
    <w:rsid w:val="0032208A"/>
    <w:rsid w:val="00322131"/>
    <w:rsid w:val="003221E1"/>
    <w:rsid w:val="0032227D"/>
    <w:rsid w:val="003222E4"/>
    <w:rsid w:val="00322402"/>
    <w:rsid w:val="003225D1"/>
    <w:rsid w:val="00322A6A"/>
    <w:rsid w:val="00322B24"/>
    <w:rsid w:val="00322BC3"/>
    <w:rsid w:val="00322CD1"/>
    <w:rsid w:val="00322D9D"/>
    <w:rsid w:val="00322E3B"/>
    <w:rsid w:val="00322E90"/>
    <w:rsid w:val="0032385A"/>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AA8"/>
    <w:rsid w:val="00325C71"/>
    <w:rsid w:val="00325C77"/>
    <w:rsid w:val="00325D90"/>
    <w:rsid w:val="00325DC7"/>
    <w:rsid w:val="00325F6D"/>
    <w:rsid w:val="003260EC"/>
    <w:rsid w:val="00326164"/>
    <w:rsid w:val="0032628C"/>
    <w:rsid w:val="00326310"/>
    <w:rsid w:val="00326420"/>
    <w:rsid w:val="0032649F"/>
    <w:rsid w:val="00326635"/>
    <w:rsid w:val="0032695B"/>
    <w:rsid w:val="00326BBA"/>
    <w:rsid w:val="003271AB"/>
    <w:rsid w:val="003271E3"/>
    <w:rsid w:val="0032720E"/>
    <w:rsid w:val="003272D0"/>
    <w:rsid w:val="003273B2"/>
    <w:rsid w:val="003273DE"/>
    <w:rsid w:val="00327470"/>
    <w:rsid w:val="003277A3"/>
    <w:rsid w:val="003278C7"/>
    <w:rsid w:val="0032793B"/>
    <w:rsid w:val="00327947"/>
    <w:rsid w:val="00327A71"/>
    <w:rsid w:val="00327AEA"/>
    <w:rsid w:val="003305C8"/>
    <w:rsid w:val="003305EE"/>
    <w:rsid w:val="003308C4"/>
    <w:rsid w:val="0033092F"/>
    <w:rsid w:val="00330C26"/>
    <w:rsid w:val="00330C30"/>
    <w:rsid w:val="00330DE8"/>
    <w:rsid w:val="00330E94"/>
    <w:rsid w:val="00330FC2"/>
    <w:rsid w:val="0033117B"/>
    <w:rsid w:val="003311DC"/>
    <w:rsid w:val="003311FC"/>
    <w:rsid w:val="0033146B"/>
    <w:rsid w:val="003314FA"/>
    <w:rsid w:val="00331644"/>
    <w:rsid w:val="00331746"/>
    <w:rsid w:val="00331BCC"/>
    <w:rsid w:val="00332117"/>
    <w:rsid w:val="0033216B"/>
    <w:rsid w:val="003321C3"/>
    <w:rsid w:val="00332238"/>
    <w:rsid w:val="00332628"/>
    <w:rsid w:val="00332962"/>
    <w:rsid w:val="003329C7"/>
    <w:rsid w:val="00332CB2"/>
    <w:rsid w:val="00332CF4"/>
    <w:rsid w:val="00332E68"/>
    <w:rsid w:val="00332FD6"/>
    <w:rsid w:val="0033319F"/>
    <w:rsid w:val="003334A2"/>
    <w:rsid w:val="003334AC"/>
    <w:rsid w:val="003335C5"/>
    <w:rsid w:val="00333625"/>
    <w:rsid w:val="00333914"/>
    <w:rsid w:val="00333C60"/>
    <w:rsid w:val="003340BD"/>
    <w:rsid w:val="00334303"/>
    <w:rsid w:val="00335210"/>
    <w:rsid w:val="00335250"/>
    <w:rsid w:val="00335384"/>
    <w:rsid w:val="00335441"/>
    <w:rsid w:val="0033592C"/>
    <w:rsid w:val="00335A00"/>
    <w:rsid w:val="00335ACA"/>
    <w:rsid w:val="00335E2A"/>
    <w:rsid w:val="00335F78"/>
    <w:rsid w:val="00336061"/>
    <w:rsid w:val="00336066"/>
    <w:rsid w:val="003361F3"/>
    <w:rsid w:val="00336225"/>
    <w:rsid w:val="00336427"/>
    <w:rsid w:val="00336449"/>
    <w:rsid w:val="00336583"/>
    <w:rsid w:val="00336599"/>
    <w:rsid w:val="0033675A"/>
    <w:rsid w:val="00336780"/>
    <w:rsid w:val="003367C5"/>
    <w:rsid w:val="003367FE"/>
    <w:rsid w:val="00336933"/>
    <w:rsid w:val="00336B08"/>
    <w:rsid w:val="00336CDB"/>
    <w:rsid w:val="003370D3"/>
    <w:rsid w:val="00337156"/>
    <w:rsid w:val="003371D1"/>
    <w:rsid w:val="00337350"/>
    <w:rsid w:val="003378EC"/>
    <w:rsid w:val="00337A87"/>
    <w:rsid w:val="00337C71"/>
    <w:rsid w:val="003402B7"/>
    <w:rsid w:val="003408A1"/>
    <w:rsid w:val="003409BF"/>
    <w:rsid w:val="00340A17"/>
    <w:rsid w:val="00340E16"/>
    <w:rsid w:val="00340E58"/>
    <w:rsid w:val="00341087"/>
    <w:rsid w:val="00341648"/>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0"/>
    <w:rsid w:val="00342B1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9A5"/>
    <w:rsid w:val="00344AD6"/>
    <w:rsid w:val="00344BD2"/>
    <w:rsid w:val="00345051"/>
    <w:rsid w:val="0034511B"/>
    <w:rsid w:val="0034527C"/>
    <w:rsid w:val="00345308"/>
    <w:rsid w:val="0034557F"/>
    <w:rsid w:val="00345C58"/>
    <w:rsid w:val="00345D68"/>
    <w:rsid w:val="00345DFF"/>
    <w:rsid w:val="00345E45"/>
    <w:rsid w:val="00345E76"/>
    <w:rsid w:val="00345EB6"/>
    <w:rsid w:val="00345F62"/>
    <w:rsid w:val="00345FCF"/>
    <w:rsid w:val="003460A2"/>
    <w:rsid w:val="003462C6"/>
    <w:rsid w:val="00346399"/>
    <w:rsid w:val="0034674B"/>
    <w:rsid w:val="0034684C"/>
    <w:rsid w:val="003468E9"/>
    <w:rsid w:val="003469A8"/>
    <w:rsid w:val="00346AFF"/>
    <w:rsid w:val="00346CBE"/>
    <w:rsid w:val="00346EB0"/>
    <w:rsid w:val="00346F09"/>
    <w:rsid w:val="00346F0C"/>
    <w:rsid w:val="00346F63"/>
    <w:rsid w:val="0034703E"/>
    <w:rsid w:val="003471DC"/>
    <w:rsid w:val="00347248"/>
    <w:rsid w:val="003472F6"/>
    <w:rsid w:val="0034745C"/>
    <w:rsid w:val="003477E8"/>
    <w:rsid w:val="00347885"/>
    <w:rsid w:val="00347B9B"/>
    <w:rsid w:val="00347CBA"/>
    <w:rsid w:val="00347E48"/>
    <w:rsid w:val="00347F2E"/>
    <w:rsid w:val="00347F5C"/>
    <w:rsid w:val="00347FD3"/>
    <w:rsid w:val="00350076"/>
    <w:rsid w:val="003500F4"/>
    <w:rsid w:val="0035013E"/>
    <w:rsid w:val="00350194"/>
    <w:rsid w:val="0035025F"/>
    <w:rsid w:val="003502DF"/>
    <w:rsid w:val="0035033B"/>
    <w:rsid w:val="00350380"/>
    <w:rsid w:val="003503F4"/>
    <w:rsid w:val="0035041A"/>
    <w:rsid w:val="003504EC"/>
    <w:rsid w:val="003505AD"/>
    <w:rsid w:val="003505C0"/>
    <w:rsid w:val="00350631"/>
    <w:rsid w:val="00350932"/>
    <w:rsid w:val="00350DA5"/>
    <w:rsid w:val="00350F4E"/>
    <w:rsid w:val="00351120"/>
    <w:rsid w:val="003513BA"/>
    <w:rsid w:val="00351612"/>
    <w:rsid w:val="00351675"/>
    <w:rsid w:val="0035180B"/>
    <w:rsid w:val="0035193C"/>
    <w:rsid w:val="003519BD"/>
    <w:rsid w:val="00351C98"/>
    <w:rsid w:val="00351CB9"/>
    <w:rsid w:val="00351D04"/>
    <w:rsid w:val="00351E42"/>
    <w:rsid w:val="00351F0C"/>
    <w:rsid w:val="00351FE3"/>
    <w:rsid w:val="0035216E"/>
    <w:rsid w:val="003524DE"/>
    <w:rsid w:val="0035257B"/>
    <w:rsid w:val="0035265C"/>
    <w:rsid w:val="00352759"/>
    <w:rsid w:val="00352806"/>
    <w:rsid w:val="00352828"/>
    <w:rsid w:val="00352931"/>
    <w:rsid w:val="00352952"/>
    <w:rsid w:val="003529C6"/>
    <w:rsid w:val="00352B78"/>
    <w:rsid w:val="00352CC9"/>
    <w:rsid w:val="00352DAE"/>
    <w:rsid w:val="00352F27"/>
    <w:rsid w:val="00352FD6"/>
    <w:rsid w:val="003530A0"/>
    <w:rsid w:val="003531B0"/>
    <w:rsid w:val="00353292"/>
    <w:rsid w:val="003532D2"/>
    <w:rsid w:val="003536C6"/>
    <w:rsid w:val="0035370B"/>
    <w:rsid w:val="0035378E"/>
    <w:rsid w:val="003539B2"/>
    <w:rsid w:val="00353AF9"/>
    <w:rsid w:val="00353C9A"/>
    <w:rsid w:val="00353D6D"/>
    <w:rsid w:val="00353EB9"/>
    <w:rsid w:val="00353F9F"/>
    <w:rsid w:val="00354034"/>
    <w:rsid w:val="00354091"/>
    <w:rsid w:val="00354116"/>
    <w:rsid w:val="0035414B"/>
    <w:rsid w:val="003544AD"/>
    <w:rsid w:val="003547A0"/>
    <w:rsid w:val="003549E7"/>
    <w:rsid w:val="00354A7F"/>
    <w:rsid w:val="00354AB7"/>
    <w:rsid w:val="00354B86"/>
    <w:rsid w:val="00354DB8"/>
    <w:rsid w:val="0035507C"/>
    <w:rsid w:val="003550D5"/>
    <w:rsid w:val="003552C6"/>
    <w:rsid w:val="00355342"/>
    <w:rsid w:val="00355381"/>
    <w:rsid w:val="003553A4"/>
    <w:rsid w:val="00355A83"/>
    <w:rsid w:val="00355DF1"/>
    <w:rsid w:val="00355EE4"/>
    <w:rsid w:val="00355F0F"/>
    <w:rsid w:val="003560B8"/>
    <w:rsid w:val="003561EA"/>
    <w:rsid w:val="00356244"/>
    <w:rsid w:val="0035624D"/>
    <w:rsid w:val="003562D7"/>
    <w:rsid w:val="00356353"/>
    <w:rsid w:val="0035642C"/>
    <w:rsid w:val="0035650E"/>
    <w:rsid w:val="003567C9"/>
    <w:rsid w:val="00356CEC"/>
    <w:rsid w:val="00356EEE"/>
    <w:rsid w:val="00356F60"/>
    <w:rsid w:val="00356FFF"/>
    <w:rsid w:val="0035713D"/>
    <w:rsid w:val="003572DE"/>
    <w:rsid w:val="00357379"/>
    <w:rsid w:val="00357556"/>
    <w:rsid w:val="00357615"/>
    <w:rsid w:val="00357658"/>
    <w:rsid w:val="00357659"/>
    <w:rsid w:val="00357712"/>
    <w:rsid w:val="003579F6"/>
    <w:rsid w:val="00357D39"/>
    <w:rsid w:val="00357D8A"/>
    <w:rsid w:val="00357E3E"/>
    <w:rsid w:val="00357FD8"/>
    <w:rsid w:val="0036003A"/>
    <w:rsid w:val="0036012E"/>
    <w:rsid w:val="003601A4"/>
    <w:rsid w:val="00360415"/>
    <w:rsid w:val="00360485"/>
    <w:rsid w:val="003604DB"/>
    <w:rsid w:val="0036056F"/>
    <w:rsid w:val="003606B2"/>
    <w:rsid w:val="003606F2"/>
    <w:rsid w:val="003608C8"/>
    <w:rsid w:val="00360AF5"/>
    <w:rsid w:val="00360D1F"/>
    <w:rsid w:val="00360EC0"/>
    <w:rsid w:val="00361014"/>
    <w:rsid w:val="00361031"/>
    <w:rsid w:val="00361418"/>
    <w:rsid w:val="00361512"/>
    <w:rsid w:val="003617B5"/>
    <w:rsid w:val="0036185C"/>
    <w:rsid w:val="00361C2D"/>
    <w:rsid w:val="00361F7D"/>
    <w:rsid w:val="003621DC"/>
    <w:rsid w:val="00362244"/>
    <w:rsid w:val="0036225E"/>
    <w:rsid w:val="0036259D"/>
    <w:rsid w:val="0036262C"/>
    <w:rsid w:val="00362A8A"/>
    <w:rsid w:val="00362C0C"/>
    <w:rsid w:val="00362C32"/>
    <w:rsid w:val="00362C5A"/>
    <w:rsid w:val="00362C9D"/>
    <w:rsid w:val="00362FD6"/>
    <w:rsid w:val="00363133"/>
    <w:rsid w:val="00363175"/>
    <w:rsid w:val="003634FA"/>
    <w:rsid w:val="003635DD"/>
    <w:rsid w:val="00363E61"/>
    <w:rsid w:val="00363EC1"/>
    <w:rsid w:val="003641C4"/>
    <w:rsid w:val="00364230"/>
    <w:rsid w:val="0036423E"/>
    <w:rsid w:val="0036426B"/>
    <w:rsid w:val="00364288"/>
    <w:rsid w:val="003646C9"/>
    <w:rsid w:val="003648FB"/>
    <w:rsid w:val="00364A63"/>
    <w:rsid w:val="00364B82"/>
    <w:rsid w:val="00364C14"/>
    <w:rsid w:val="00364C36"/>
    <w:rsid w:val="00364F8A"/>
    <w:rsid w:val="0036533C"/>
    <w:rsid w:val="00365480"/>
    <w:rsid w:val="00365540"/>
    <w:rsid w:val="00365753"/>
    <w:rsid w:val="003658A1"/>
    <w:rsid w:val="00365D5C"/>
    <w:rsid w:val="00365DF3"/>
    <w:rsid w:val="00365F75"/>
    <w:rsid w:val="0036620B"/>
    <w:rsid w:val="003662A7"/>
    <w:rsid w:val="00366324"/>
    <w:rsid w:val="00366418"/>
    <w:rsid w:val="00366B71"/>
    <w:rsid w:val="00366FD5"/>
    <w:rsid w:val="00367110"/>
    <w:rsid w:val="003672BB"/>
    <w:rsid w:val="00367360"/>
    <w:rsid w:val="0036740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6E9"/>
    <w:rsid w:val="0037070F"/>
    <w:rsid w:val="00370845"/>
    <w:rsid w:val="00370880"/>
    <w:rsid w:val="00370E3D"/>
    <w:rsid w:val="00370EFD"/>
    <w:rsid w:val="00370FBB"/>
    <w:rsid w:val="00371137"/>
    <w:rsid w:val="003712EE"/>
    <w:rsid w:val="003714EB"/>
    <w:rsid w:val="00371766"/>
    <w:rsid w:val="00371831"/>
    <w:rsid w:val="003719F5"/>
    <w:rsid w:val="00371B98"/>
    <w:rsid w:val="00371CA0"/>
    <w:rsid w:val="00371DD6"/>
    <w:rsid w:val="00371DFA"/>
    <w:rsid w:val="00372029"/>
    <w:rsid w:val="00372092"/>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3A"/>
    <w:rsid w:val="0037406C"/>
    <w:rsid w:val="00374096"/>
    <w:rsid w:val="003741D2"/>
    <w:rsid w:val="003744CB"/>
    <w:rsid w:val="00374788"/>
    <w:rsid w:val="00374804"/>
    <w:rsid w:val="00374CDB"/>
    <w:rsid w:val="00374D00"/>
    <w:rsid w:val="00374D5A"/>
    <w:rsid w:val="00374E27"/>
    <w:rsid w:val="00374F06"/>
    <w:rsid w:val="00374F99"/>
    <w:rsid w:val="0037502B"/>
    <w:rsid w:val="00375233"/>
    <w:rsid w:val="00375513"/>
    <w:rsid w:val="003755F4"/>
    <w:rsid w:val="00375B88"/>
    <w:rsid w:val="00375BC9"/>
    <w:rsid w:val="00375C60"/>
    <w:rsid w:val="00375D61"/>
    <w:rsid w:val="00375FFC"/>
    <w:rsid w:val="00376209"/>
    <w:rsid w:val="003762BD"/>
    <w:rsid w:val="00376411"/>
    <w:rsid w:val="003764FA"/>
    <w:rsid w:val="003765CE"/>
    <w:rsid w:val="00376B07"/>
    <w:rsid w:val="00376E1C"/>
    <w:rsid w:val="00376E52"/>
    <w:rsid w:val="00376EDE"/>
    <w:rsid w:val="00376EE8"/>
    <w:rsid w:val="0037709A"/>
    <w:rsid w:val="00377146"/>
    <w:rsid w:val="00377397"/>
    <w:rsid w:val="003774AA"/>
    <w:rsid w:val="003774FB"/>
    <w:rsid w:val="003774FD"/>
    <w:rsid w:val="00377566"/>
    <w:rsid w:val="003775BD"/>
    <w:rsid w:val="00377695"/>
    <w:rsid w:val="00377940"/>
    <w:rsid w:val="00377AEE"/>
    <w:rsid w:val="00377CC1"/>
    <w:rsid w:val="003805CE"/>
    <w:rsid w:val="003806AE"/>
    <w:rsid w:val="00380847"/>
    <w:rsid w:val="0038084F"/>
    <w:rsid w:val="00380892"/>
    <w:rsid w:val="003808A7"/>
    <w:rsid w:val="00380A45"/>
    <w:rsid w:val="00380BD3"/>
    <w:rsid w:val="00381685"/>
    <w:rsid w:val="0038182F"/>
    <w:rsid w:val="00381A0F"/>
    <w:rsid w:val="00381CEC"/>
    <w:rsid w:val="00381DB2"/>
    <w:rsid w:val="00381DF8"/>
    <w:rsid w:val="00381E34"/>
    <w:rsid w:val="00381E4A"/>
    <w:rsid w:val="003821E7"/>
    <w:rsid w:val="00382702"/>
    <w:rsid w:val="00382858"/>
    <w:rsid w:val="00382903"/>
    <w:rsid w:val="00382FBD"/>
    <w:rsid w:val="00383004"/>
    <w:rsid w:val="0038319A"/>
    <w:rsid w:val="003831FE"/>
    <w:rsid w:val="003832F1"/>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098"/>
    <w:rsid w:val="00385192"/>
    <w:rsid w:val="003852CC"/>
    <w:rsid w:val="003854D9"/>
    <w:rsid w:val="0038556E"/>
    <w:rsid w:val="00385823"/>
    <w:rsid w:val="0038594A"/>
    <w:rsid w:val="00385A1C"/>
    <w:rsid w:val="00385BD7"/>
    <w:rsid w:val="00385E77"/>
    <w:rsid w:val="00385ED3"/>
    <w:rsid w:val="00386021"/>
    <w:rsid w:val="00386050"/>
    <w:rsid w:val="003861D5"/>
    <w:rsid w:val="003862D5"/>
    <w:rsid w:val="00386516"/>
    <w:rsid w:val="0038683D"/>
    <w:rsid w:val="00386A15"/>
    <w:rsid w:val="00386B71"/>
    <w:rsid w:val="00386DC5"/>
    <w:rsid w:val="00386E22"/>
    <w:rsid w:val="0038702D"/>
    <w:rsid w:val="003870BC"/>
    <w:rsid w:val="0038717E"/>
    <w:rsid w:val="0038732E"/>
    <w:rsid w:val="0038735C"/>
    <w:rsid w:val="00387675"/>
    <w:rsid w:val="00387771"/>
    <w:rsid w:val="00387A52"/>
    <w:rsid w:val="00387B2B"/>
    <w:rsid w:val="00387BB5"/>
    <w:rsid w:val="00387CA7"/>
    <w:rsid w:val="00387DB9"/>
    <w:rsid w:val="00387ED1"/>
    <w:rsid w:val="00387F4A"/>
    <w:rsid w:val="003901F0"/>
    <w:rsid w:val="003902C2"/>
    <w:rsid w:val="0039030F"/>
    <w:rsid w:val="003904B1"/>
    <w:rsid w:val="003907D2"/>
    <w:rsid w:val="003909A7"/>
    <w:rsid w:val="00390A54"/>
    <w:rsid w:val="00390A95"/>
    <w:rsid w:val="00390B77"/>
    <w:rsid w:val="00390B8F"/>
    <w:rsid w:val="00390C56"/>
    <w:rsid w:val="00390CCA"/>
    <w:rsid w:val="00390FE2"/>
    <w:rsid w:val="0039122C"/>
    <w:rsid w:val="0039124D"/>
    <w:rsid w:val="003912D4"/>
    <w:rsid w:val="00391446"/>
    <w:rsid w:val="003914C2"/>
    <w:rsid w:val="00391874"/>
    <w:rsid w:val="00391A92"/>
    <w:rsid w:val="00391BA4"/>
    <w:rsid w:val="00391D3B"/>
    <w:rsid w:val="00391DDC"/>
    <w:rsid w:val="00392077"/>
    <w:rsid w:val="003921ED"/>
    <w:rsid w:val="003922CA"/>
    <w:rsid w:val="00392368"/>
    <w:rsid w:val="003924A1"/>
    <w:rsid w:val="00392512"/>
    <w:rsid w:val="00392523"/>
    <w:rsid w:val="003925B8"/>
    <w:rsid w:val="003925F4"/>
    <w:rsid w:val="003926BE"/>
    <w:rsid w:val="003927B8"/>
    <w:rsid w:val="003927DD"/>
    <w:rsid w:val="00392A90"/>
    <w:rsid w:val="00392BD6"/>
    <w:rsid w:val="00392C4F"/>
    <w:rsid w:val="00392D61"/>
    <w:rsid w:val="00392DB8"/>
    <w:rsid w:val="00392DE8"/>
    <w:rsid w:val="00393032"/>
    <w:rsid w:val="003931F0"/>
    <w:rsid w:val="0039328E"/>
    <w:rsid w:val="0039341D"/>
    <w:rsid w:val="00393555"/>
    <w:rsid w:val="00393876"/>
    <w:rsid w:val="00393B78"/>
    <w:rsid w:val="00393BF0"/>
    <w:rsid w:val="0039402D"/>
    <w:rsid w:val="00394070"/>
    <w:rsid w:val="0039418B"/>
    <w:rsid w:val="003943FA"/>
    <w:rsid w:val="0039456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A29"/>
    <w:rsid w:val="00395CAB"/>
    <w:rsid w:val="00396087"/>
    <w:rsid w:val="003960D5"/>
    <w:rsid w:val="003960F3"/>
    <w:rsid w:val="0039610F"/>
    <w:rsid w:val="00396139"/>
    <w:rsid w:val="003964CA"/>
    <w:rsid w:val="00396510"/>
    <w:rsid w:val="0039665F"/>
    <w:rsid w:val="003967D8"/>
    <w:rsid w:val="00396C8E"/>
    <w:rsid w:val="00396F2B"/>
    <w:rsid w:val="0039732F"/>
    <w:rsid w:val="00397409"/>
    <w:rsid w:val="00397426"/>
    <w:rsid w:val="003974A9"/>
    <w:rsid w:val="00397682"/>
    <w:rsid w:val="003978B8"/>
    <w:rsid w:val="00397B96"/>
    <w:rsid w:val="00397C89"/>
    <w:rsid w:val="00397FF4"/>
    <w:rsid w:val="003A00DC"/>
    <w:rsid w:val="003A016B"/>
    <w:rsid w:val="003A0311"/>
    <w:rsid w:val="003A03C7"/>
    <w:rsid w:val="003A04E0"/>
    <w:rsid w:val="003A05CC"/>
    <w:rsid w:val="003A063C"/>
    <w:rsid w:val="003A0736"/>
    <w:rsid w:val="003A07F5"/>
    <w:rsid w:val="003A09A3"/>
    <w:rsid w:val="003A0B6C"/>
    <w:rsid w:val="003A0E93"/>
    <w:rsid w:val="003A1135"/>
    <w:rsid w:val="003A1341"/>
    <w:rsid w:val="003A137A"/>
    <w:rsid w:val="003A162C"/>
    <w:rsid w:val="003A17D3"/>
    <w:rsid w:val="003A19DC"/>
    <w:rsid w:val="003A19E0"/>
    <w:rsid w:val="003A19E4"/>
    <w:rsid w:val="003A19E9"/>
    <w:rsid w:val="003A1B83"/>
    <w:rsid w:val="003A1CE2"/>
    <w:rsid w:val="003A1DD5"/>
    <w:rsid w:val="003A1ED2"/>
    <w:rsid w:val="003A2019"/>
    <w:rsid w:val="003A20FB"/>
    <w:rsid w:val="003A21DF"/>
    <w:rsid w:val="003A2317"/>
    <w:rsid w:val="003A23FB"/>
    <w:rsid w:val="003A246C"/>
    <w:rsid w:val="003A248E"/>
    <w:rsid w:val="003A258D"/>
    <w:rsid w:val="003A2647"/>
    <w:rsid w:val="003A271C"/>
    <w:rsid w:val="003A282E"/>
    <w:rsid w:val="003A2D39"/>
    <w:rsid w:val="003A2DF0"/>
    <w:rsid w:val="003A2FE7"/>
    <w:rsid w:val="003A3599"/>
    <w:rsid w:val="003A362C"/>
    <w:rsid w:val="003A3697"/>
    <w:rsid w:val="003A38D4"/>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30"/>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BA6"/>
    <w:rsid w:val="003A7D76"/>
    <w:rsid w:val="003B0051"/>
    <w:rsid w:val="003B0271"/>
    <w:rsid w:val="003B0299"/>
    <w:rsid w:val="003B056F"/>
    <w:rsid w:val="003B0610"/>
    <w:rsid w:val="003B0901"/>
    <w:rsid w:val="003B0B4D"/>
    <w:rsid w:val="003B0C30"/>
    <w:rsid w:val="003B0D51"/>
    <w:rsid w:val="003B101E"/>
    <w:rsid w:val="003B1046"/>
    <w:rsid w:val="003B127A"/>
    <w:rsid w:val="003B14B8"/>
    <w:rsid w:val="003B1575"/>
    <w:rsid w:val="003B1576"/>
    <w:rsid w:val="003B170A"/>
    <w:rsid w:val="003B180E"/>
    <w:rsid w:val="003B188F"/>
    <w:rsid w:val="003B1895"/>
    <w:rsid w:val="003B19A0"/>
    <w:rsid w:val="003B1C76"/>
    <w:rsid w:val="003B1CC2"/>
    <w:rsid w:val="003B1CDD"/>
    <w:rsid w:val="003B2010"/>
    <w:rsid w:val="003B20F5"/>
    <w:rsid w:val="003B21B1"/>
    <w:rsid w:val="003B2852"/>
    <w:rsid w:val="003B294F"/>
    <w:rsid w:val="003B2B79"/>
    <w:rsid w:val="003B2F36"/>
    <w:rsid w:val="003B2F78"/>
    <w:rsid w:val="003B2FEA"/>
    <w:rsid w:val="003B38BE"/>
    <w:rsid w:val="003B39C0"/>
    <w:rsid w:val="003B3A40"/>
    <w:rsid w:val="003B3D57"/>
    <w:rsid w:val="003B3E02"/>
    <w:rsid w:val="003B4159"/>
    <w:rsid w:val="003B4219"/>
    <w:rsid w:val="003B4452"/>
    <w:rsid w:val="003B4482"/>
    <w:rsid w:val="003B46F4"/>
    <w:rsid w:val="003B48CF"/>
    <w:rsid w:val="003B4AAA"/>
    <w:rsid w:val="003B4FC5"/>
    <w:rsid w:val="003B5275"/>
    <w:rsid w:val="003B5567"/>
    <w:rsid w:val="003B570F"/>
    <w:rsid w:val="003B584D"/>
    <w:rsid w:val="003B5852"/>
    <w:rsid w:val="003B5925"/>
    <w:rsid w:val="003B5B57"/>
    <w:rsid w:val="003B5B7E"/>
    <w:rsid w:val="003B5D98"/>
    <w:rsid w:val="003B5E30"/>
    <w:rsid w:val="003B6194"/>
    <w:rsid w:val="003B6443"/>
    <w:rsid w:val="003B6451"/>
    <w:rsid w:val="003B6784"/>
    <w:rsid w:val="003B6D15"/>
    <w:rsid w:val="003B6F65"/>
    <w:rsid w:val="003B6F75"/>
    <w:rsid w:val="003B6FCB"/>
    <w:rsid w:val="003B7020"/>
    <w:rsid w:val="003B7271"/>
    <w:rsid w:val="003B7294"/>
    <w:rsid w:val="003B7323"/>
    <w:rsid w:val="003B73C9"/>
    <w:rsid w:val="003B73CD"/>
    <w:rsid w:val="003B76FE"/>
    <w:rsid w:val="003B7C1B"/>
    <w:rsid w:val="003B7E6D"/>
    <w:rsid w:val="003C009A"/>
    <w:rsid w:val="003C0536"/>
    <w:rsid w:val="003C07D7"/>
    <w:rsid w:val="003C0967"/>
    <w:rsid w:val="003C0985"/>
    <w:rsid w:val="003C0A0C"/>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8DE"/>
    <w:rsid w:val="003C2AA7"/>
    <w:rsid w:val="003C2C9D"/>
    <w:rsid w:val="003C2E65"/>
    <w:rsid w:val="003C2F23"/>
    <w:rsid w:val="003C32DF"/>
    <w:rsid w:val="003C331C"/>
    <w:rsid w:val="003C3479"/>
    <w:rsid w:val="003C389F"/>
    <w:rsid w:val="003C3975"/>
    <w:rsid w:val="003C3B45"/>
    <w:rsid w:val="003C3B73"/>
    <w:rsid w:val="003C3CA4"/>
    <w:rsid w:val="003C3DA5"/>
    <w:rsid w:val="003C3EF9"/>
    <w:rsid w:val="003C41E3"/>
    <w:rsid w:val="003C4250"/>
    <w:rsid w:val="003C4952"/>
    <w:rsid w:val="003C4A9A"/>
    <w:rsid w:val="003C4AF7"/>
    <w:rsid w:val="003C4BCF"/>
    <w:rsid w:val="003C4BF2"/>
    <w:rsid w:val="003C4D16"/>
    <w:rsid w:val="003C4D8C"/>
    <w:rsid w:val="003C4E51"/>
    <w:rsid w:val="003C4F25"/>
    <w:rsid w:val="003C5153"/>
    <w:rsid w:val="003C570F"/>
    <w:rsid w:val="003C57EE"/>
    <w:rsid w:val="003C5918"/>
    <w:rsid w:val="003C5A49"/>
    <w:rsid w:val="003C5B09"/>
    <w:rsid w:val="003C5CE6"/>
    <w:rsid w:val="003C5D78"/>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DD2"/>
    <w:rsid w:val="003C7E5D"/>
    <w:rsid w:val="003C7F94"/>
    <w:rsid w:val="003D023D"/>
    <w:rsid w:val="003D0563"/>
    <w:rsid w:val="003D06C0"/>
    <w:rsid w:val="003D0884"/>
    <w:rsid w:val="003D09C8"/>
    <w:rsid w:val="003D09DA"/>
    <w:rsid w:val="003D0A97"/>
    <w:rsid w:val="003D0D75"/>
    <w:rsid w:val="003D0E68"/>
    <w:rsid w:val="003D0E7B"/>
    <w:rsid w:val="003D1163"/>
    <w:rsid w:val="003D1345"/>
    <w:rsid w:val="003D13FD"/>
    <w:rsid w:val="003D1457"/>
    <w:rsid w:val="003D1727"/>
    <w:rsid w:val="003D1D66"/>
    <w:rsid w:val="003D1DEE"/>
    <w:rsid w:val="003D1E87"/>
    <w:rsid w:val="003D2050"/>
    <w:rsid w:val="003D2127"/>
    <w:rsid w:val="003D22D3"/>
    <w:rsid w:val="003D2339"/>
    <w:rsid w:val="003D24E8"/>
    <w:rsid w:val="003D2517"/>
    <w:rsid w:val="003D26AA"/>
    <w:rsid w:val="003D27B5"/>
    <w:rsid w:val="003D28C1"/>
    <w:rsid w:val="003D2A2B"/>
    <w:rsid w:val="003D2E8F"/>
    <w:rsid w:val="003D31BC"/>
    <w:rsid w:val="003D3377"/>
    <w:rsid w:val="003D34B3"/>
    <w:rsid w:val="003D37C7"/>
    <w:rsid w:val="003D3915"/>
    <w:rsid w:val="003D39A6"/>
    <w:rsid w:val="003D3C73"/>
    <w:rsid w:val="003D3EB7"/>
    <w:rsid w:val="003D4330"/>
    <w:rsid w:val="003D4350"/>
    <w:rsid w:val="003D43F6"/>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120"/>
    <w:rsid w:val="003D7562"/>
    <w:rsid w:val="003D77CC"/>
    <w:rsid w:val="003D79E8"/>
    <w:rsid w:val="003D7BE4"/>
    <w:rsid w:val="003D7D0E"/>
    <w:rsid w:val="003D7D8E"/>
    <w:rsid w:val="003D7DDF"/>
    <w:rsid w:val="003D7E65"/>
    <w:rsid w:val="003D7EA3"/>
    <w:rsid w:val="003D7EAB"/>
    <w:rsid w:val="003E0436"/>
    <w:rsid w:val="003E0478"/>
    <w:rsid w:val="003E080B"/>
    <w:rsid w:val="003E089F"/>
    <w:rsid w:val="003E0ADB"/>
    <w:rsid w:val="003E0CE4"/>
    <w:rsid w:val="003E0D78"/>
    <w:rsid w:val="003E0D83"/>
    <w:rsid w:val="003E0E4F"/>
    <w:rsid w:val="003E0E75"/>
    <w:rsid w:val="003E0EAE"/>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942"/>
    <w:rsid w:val="003E2A71"/>
    <w:rsid w:val="003E2AE6"/>
    <w:rsid w:val="003E2BF4"/>
    <w:rsid w:val="003E2CC9"/>
    <w:rsid w:val="003E2E7A"/>
    <w:rsid w:val="003E2FD8"/>
    <w:rsid w:val="003E34E1"/>
    <w:rsid w:val="003E3524"/>
    <w:rsid w:val="003E3731"/>
    <w:rsid w:val="003E375D"/>
    <w:rsid w:val="003E3912"/>
    <w:rsid w:val="003E3A5B"/>
    <w:rsid w:val="003E3A98"/>
    <w:rsid w:val="003E3B71"/>
    <w:rsid w:val="003E3C5B"/>
    <w:rsid w:val="003E3CF0"/>
    <w:rsid w:val="003E3D11"/>
    <w:rsid w:val="003E3D43"/>
    <w:rsid w:val="003E3DDF"/>
    <w:rsid w:val="003E40C9"/>
    <w:rsid w:val="003E41CD"/>
    <w:rsid w:val="003E4345"/>
    <w:rsid w:val="003E46D8"/>
    <w:rsid w:val="003E4882"/>
    <w:rsid w:val="003E48B1"/>
    <w:rsid w:val="003E4AAC"/>
    <w:rsid w:val="003E4C27"/>
    <w:rsid w:val="003E4CDB"/>
    <w:rsid w:val="003E4D1F"/>
    <w:rsid w:val="003E4E74"/>
    <w:rsid w:val="003E4E86"/>
    <w:rsid w:val="003E4E8E"/>
    <w:rsid w:val="003E5055"/>
    <w:rsid w:val="003E52EB"/>
    <w:rsid w:val="003E5572"/>
    <w:rsid w:val="003E5941"/>
    <w:rsid w:val="003E5B36"/>
    <w:rsid w:val="003E5CE3"/>
    <w:rsid w:val="003E5D0E"/>
    <w:rsid w:val="003E5D6A"/>
    <w:rsid w:val="003E6263"/>
    <w:rsid w:val="003E6592"/>
    <w:rsid w:val="003E67B0"/>
    <w:rsid w:val="003E68B5"/>
    <w:rsid w:val="003E68BD"/>
    <w:rsid w:val="003E6AE4"/>
    <w:rsid w:val="003E6B8F"/>
    <w:rsid w:val="003E6F71"/>
    <w:rsid w:val="003E7016"/>
    <w:rsid w:val="003E703E"/>
    <w:rsid w:val="003E7055"/>
    <w:rsid w:val="003E727D"/>
    <w:rsid w:val="003E739E"/>
    <w:rsid w:val="003E73BC"/>
    <w:rsid w:val="003E7749"/>
    <w:rsid w:val="003E79C0"/>
    <w:rsid w:val="003E7A07"/>
    <w:rsid w:val="003E7BA6"/>
    <w:rsid w:val="003E7EB5"/>
    <w:rsid w:val="003E7F13"/>
    <w:rsid w:val="003E7F71"/>
    <w:rsid w:val="003E7F7F"/>
    <w:rsid w:val="003E7F85"/>
    <w:rsid w:val="003F057D"/>
    <w:rsid w:val="003F0656"/>
    <w:rsid w:val="003F0905"/>
    <w:rsid w:val="003F0B30"/>
    <w:rsid w:val="003F0D0E"/>
    <w:rsid w:val="003F0DAC"/>
    <w:rsid w:val="003F0E51"/>
    <w:rsid w:val="003F0EA6"/>
    <w:rsid w:val="003F12DE"/>
    <w:rsid w:val="003F1324"/>
    <w:rsid w:val="003F161E"/>
    <w:rsid w:val="003F16E1"/>
    <w:rsid w:val="003F17C8"/>
    <w:rsid w:val="003F183E"/>
    <w:rsid w:val="003F19B7"/>
    <w:rsid w:val="003F1B6D"/>
    <w:rsid w:val="003F1B7E"/>
    <w:rsid w:val="003F1D73"/>
    <w:rsid w:val="003F1F82"/>
    <w:rsid w:val="003F20E2"/>
    <w:rsid w:val="003F2111"/>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0DA"/>
    <w:rsid w:val="003F315A"/>
    <w:rsid w:val="003F31E2"/>
    <w:rsid w:val="003F3331"/>
    <w:rsid w:val="003F3620"/>
    <w:rsid w:val="003F3865"/>
    <w:rsid w:val="003F39A6"/>
    <w:rsid w:val="003F3A38"/>
    <w:rsid w:val="003F3AF9"/>
    <w:rsid w:val="003F3F8E"/>
    <w:rsid w:val="003F4100"/>
    <w:rsid w:val="003F420C"/>
    <w:rsid w:val="003F4591"/>
    <w:rsid w:val="003F4620"/>
    <w:rsid w:val="003F47EC"/>
    <w:rsid w:val="003F4933"/>
    <w:rsid w:val="003F4977"/>
    <w:rsid w:val="003F49E9"/>
    <w:rsid w:val="003F4BA1"/>
    <w:rsid w:val="003F4D02"/>
    <w:rsid w:val="003F4E1C"/>
    <w:rsid w:val="003F4E39"/>
    <w:rsid w:val="003F4FD1"/>
    <w:rsid w:val="003F5305"/>
    <w:rsid w:val="003F536B"/>
    <w:rsid w:val="003F547D"/>
    <w:rsid w:val="003F564E"/>
    <w:rsid w:val="003F585E"/>
    <w:rsid w:val="003F586D"/>
    <w:rsid w:val="003F5D20"/>
    <w:rsid w:val="003F5FEE"/>
    <w:rsid w:val="003F60DF"/>
    <w:rsid w:val="003F60EF"/>
    <w:rsid w:val="003F62B4"/>
    <w:rsid w:val="003F6303"/>
    <w:rsid w:val="003F642B"/>
    <w:rsid w:val="003F66F7"/>
    <w:rsid w:val="003F6853"/>
    <w:rsid w:val="003F6930"/>
    <w:rsid w:val="003F696F"/>
    <w:rsid w:val="003F6BF2"/>
    <w:rsid w:val="003F6F1A"/>
    <w:rsid w:val="003F73A0"/>
    <w:rsid w:val="003F7564"/>
    <w:rsid w:val="003F75DD"/>
    <w:rsid w:val="003F7C64"/>
    <w:rsid w:val="003F7DFF"/>
    <w:rsid w:val="00400064"/>
    <w:rsid w:val="0040015E"/>
    <w:rsid w:val="0040017A"/>
    <w:rsid w:val="004003B2"/>
    <w:rsid w:val="004003D4"/>
    <w:rsid w:val="00400427"/>
    <w:rsid w:val="00400563"/>
    <w:rsid w:val="00400675"/>
    <w:rsid w:val="00400877"/>
    <w:rsid w:val="0040087B"/>
    <w:rsid w:val="0040088E"/>
    <w:rsid w:val="0040097B"/>
    <w:rsid w:val="00400ECA"/>
    <w:rsid w:val="00400EF2"/>
    <w:rsid w:val="004010CF"/>
    <w:rsid w:val="004011B4"/>
    <w:rsid w:val="004011BF"/>
    <w:rsid w:val="004012FA"/>
    <w:rsid w:val="004013F8"/>
    <w:rsid w:val="00401554"/>
    <w:rsid w:val="00401645"/>
    <w:rsid w:val="00401692"/>
    <w:rsid w:val="0040177C"/>
    <w:rsid w:val="004017C6"/>
    <w:rsid w:val="00402258"/>
    <w:rsid w:val="00402375"/>
    <w:rsid w:val="004024AB"/>
    <w:rsid w:val="004025A2"/>
    <w:rsid w:val="00402644"/>
    <w:rsid w:val="004028C4"/>
    <w:rsid w:val="00402EB7"/>
    <w:rsid w:val="00402EEB"/>
    <w:rsid w:val="00402F2C"/>
    <w:rsid w:val="00402FC4"/>
    <w:rsid w:val="0040303D"/>
    <w:rsid w:val="004032D3"/>
    <w:rsid w:val="004032EC"/>
    <w:rsid w:val="00403350"/>
    <w:rsid w:val="0040347A"/>
    <w:rsid w:val="0040376D"/>
    <w:rsid w:val="00403781"/>
    <w:rsid w:val="0040379F"/>
    <w:rsid w:val="00403805"/>
    <w:rsid w:val="00403824"/>
    <w:rsid w:val="004038DA"/>
    <w:rsid w:val="00403F25"/>
    <w:rsid w:val="0040406E"/>
    <w:rsid w:val="0040426C"/>
    <w:rsid w:val="00404314"/>
    <w:rsid w:val="00404401"/>
    <w:rsid w:val="004048E1"/>
    <w:rsid w:val="0040495B"/>
    <w:rsid w:val="004049EE"/>
    <w:rsid w:val="00404AE9"/>
    <w:rsid w:val="00404B9D"/>
    <w:rsid w:val="00404CB4"/>
    <w:rsid w:val="00404DDB"/>
    <w:rsid w:val="00404DEE"/>
    <w:rsid w:val="00404E54"/>
    <w:rsid w:val="00405194"/>
    <w:rsid w:val="004053A1"/>
    <w:rsid w:val="004053C4"/>
    <w:rsid w:val="0040562C"/>
    <w:rsid w:val="00405635"/>
    <w:rsid w:val="00405826"/>
    <w:rsid w:val="00405898"/>
    <w:rsid w:val="004058C0"/>
    <w:rsid w:val="004058DF"/>
    <w:rsid w:val="00405970"/>
    <w:rsid w:val="00405D95"/>
    <w:rsid w:val="00405F2D"/>
    <w:rsid w:val="00405F90"/>
    <w:rsid w:val="004060FE"/>
    <w:rsid w:val="00406108"/>
    <w:rsid w:val="0040616D"/>
    <w:rsid w:val="0040621E"/>
    <w:rsid w:val="004062A4"/>
    <w:rsid w:val="00406412"/>
    <w:rsid w:val="00406715"/>
    <w:rsid w:val="004069B8"/>
    <w:rsid w:val="00406B48"/>
    <w:rsid w:val="00406B68"/>
    <w:rsid w:val="00406F4B"/>
    <w:rsid w:val="00406FBD"/>
    <w:rsid w:val="004071F0"/>
    <w:rsid w:val="004073B0"/>
    <w:rsid w:val="0040756B"/>
    <w:rsid w:val="004075CB"/>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DBF"/>
    <w:rsid w:val="00410ECB"/>
    <w:rsid w:val="00411230"/>
    <w:rsid w:val="00411284"/>
    <w:rsid w:val="00411563"/>
    <w:rsid w:val="00411570"/>
    <w:rsid w:val="004115FF"/>
    <w:rsid w:val="0041183E"/>
    <w:rsid w:val="004118C9"/>
    <w:rsid w:val="0041195D"/>
    <w:rsid w:val="00411E15"/>
    <w:rsid w:val="00411F15"/>
    <w:rsid w:val="004122D9"/>
    <w:rsid w:val="00412619"/>
    <w:rsid w:val="00412697"/>
    <w:rsid w:val="004129FC"/>
    <w:rsid w:val="00412A27"/>
    <w:rsid w:val="00412F8D"/>
    <w:rsid w:val="00412FA0"/>
    <w:rsid w:val="00413369"/>
    <w:rsid w:val="00413487"/>
    <w:rsid w:val="00413627"/>
    <w:rsid w:val="00413696"/>
    <w:rsid w:val="004139FB"/>
    <w:rsid w:val="00413D65"/>
    <w:rsid w:val="00414057"/>
    <w:rsid w:val="00414129"/>
    <w:rsid w:val="004141FA"/>
    <w:rsid w:val="00414307"/>
    <w:rsid w:val="00414361"/>
    <w:rsid w:val="004145AE"/>
    <w:rsid w:val="004149B6"/>
    <w:rsid w:val="00414A95"/>
    <w:rsid w:val="00414D79"/>
    <w:rsid w:val="00415038"/>
    <w:rsid w:val="0041524C"/>
    <w:rsid w:val="004155FC"/>
    <w:rsid w:val="00415660"/>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0A"/>
    <w:rsid w:val="0041616C"/>
    <w:rsid w:val="0041636A"/>
    <w:rsid w:val="004163A6"/>
    <w:rsid w:val="00416427"/>
    <w:rsid w:val="004164E1"/>
    <w:rsid w:val="00416589"/>
    <w:rsid w:val="004166C0"/>
    <w:rsid w:val="0041693B"/>
    <w:rsid w:val="00416963"/>
    <w:rsid w:val="00416A5F"/>
    <w:rsid w:val="00416A66"/>
    <w:rsid w:val="00416C26"/>
    <w:rsid w:val="00416C89"/>
    <w:rsid w:val="00416CCB"/>
    <w:rsid w:val="00416DCB"/>
    <w:rsid w:val="004170B6"/>
    <w:rsid w:val="004170D0"/>
    <w:rsid w:val="00417198"/>
    <w:rsid w:val="004171EF"/>
    <w:rsid w:val="00417457"/>
    <w:rsid w:val="00417678"/>
    <w:rsid w:val="00417980"/>
    <w:rsid w:val="00417A46"/>
    <w:rsid w:val="00417AC4"/>
    <w:rsid w:val="00417DE1"/>
    <w:rsid w:val="00417F4B"/>
    <w:rsid w:val="004200D4"/>
    <w:rsid w:val="00420126"/>
    <w:rsid w:val="0042013B"/>
    <w:rsid w:val="00420156"/>
    <w:rsid w:val="004203CF"/>
    <w:rsid w:val="004203F2"/>
    <w:rsid w:val="0042050C"/>
    <w:rsid w:val="00420755"/>
    <w:rsid w:val="004208EF"/>
    <w:rsid w:val="00420BED"/>
    <w:rsid w:val="00420CA4"/>
    <w:rsid w:val="00420CB7"/>
    <w:rsid w:val="00420D75"/>
    <w:rsid w:val="00420F26"/>
    <w:rsid w:val="00421078"/>
    <w:rsid w:val="0042110F"/>
    <w:rsid w:val="0042119D"/>
    <w:rsid w:val="00421258"/>
    <w:rsid w:val="00421268"/>
    <w:rsid w:val="004213E8"/>
    <w:rsid w:val="0042154C"/>
    <w:rsid w:val="0042156E"/>
    <w:rsid w:val="0042199C"/>
    <w:rsid w:val="004219D8"/>
    <w:rsid w:val="004219FE"/>
    <w:rsid w:val="00421EC5"/>
    <w:rsid w:val="00421ED7"/>
    <w:rsid w:val="004222BF"/>
    <w:rsid w:val="00422399"/>
    <w:rsid w:val="00422477"/>
    <w:rsid w:val="00422630"/>
    <w:rsid w:val="0042281B"/>
    <w:rsid w:val="004228B8"/>
    <w:rsid w:val="004228F5"/>
    <w:rsid w:val="004229C8"/>
    <w:rsid w:val="004229CF"/>
    <w:rsid w:val="00422A01"/>
    <w:rsid w:val="00422A2A"/>
    <w:rsid w:val="00422AC4"/>
    <w:rsid w:val="00422CF6"/>
    <w:rsid w:val="00422DB5"/>
    <w:rsid w:val="00422E86"/>
    <w:rsid w:val="0042307B"/>
    <w:rsid w:val="004231A4"/>
    <w:rsid w:val="00423326"/>
    <w:rsid w:val="004233B8"/>
    <w:rsid w:val="00423659"/>
    <w:rsid w:val="0042371F"/>
    <w:rsid w:val="00423746"/>
    <w:rsid w:val="00423A84"/>
    <w:rsid w:val="00423C5D"/>
    <w:rsid w:val="00423DE0"/>
    <w:rsid w:val="0042407B"/>
    <w:rsid w:val="0042457E"/>
    <w:rsid w:val="0042492A"/>
    <w:rsid w:val="00424A31"/>
    <w:rsid w:val="00424A3E"/>
    <w:rsid w:val="00424B93"/>
    <w:rsid w:val="00424BC7"/>
    <w:rsid w:val="00424C5F"/>
    <w:rsid w:val="00424D58"/>
    <w:rsid w:val="00424E1C"/>
    <w:rsid w:val="00425182"/>
    <w:rsid w:val="0042522D"/>
    <w:rsid w:val="0042535D"/>
    <w:rsid w:val="0042540C"/>
    <w:rsid w:val="00425710"/>
    <w:rsid w:val="0042579D"/>
    <w:rsid w:val="004258FC"/>
    <w:rsid w:val="0042594F"/>
    <w:rsid w:val="00425954"/>
    <w:rsid w:val="00425C97"/>
    <w:rsid w:val="00425FFD"/>
    <w:rsid w:val="004261E7"/>
    <w:rsid w:val="004262F8"/>
    <w:rsid w:val="00426442"/>
    <w:rsid w:val="0042644C"/>
    <w:rsid w:val="00426539"/>
    <w:rsid w:val="0042654A"/>
    <w:rsid w:val="0042668D"/>
    <w:rsid w:val="004267BF"/>
    <w:rsid w:val="00426A93"/>
    <w:rsid w:val="00426C72"/>
    <w:rsid w:val="00426CA6"/>
    <w:rsid w:val="00426DFA"/>
    <w:rsid w:val="00426E12"/>
    <w:rsid w:val="00426F9F"/>
    <w:rsid w:val="00426FE8"/>
    <w:rsid w:val="0042716A"/>
    <w:rsid w:val="004271AC"/>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ADF"/>
    <w:rsid w:val="00432DB9"/>
    <w:rsid w:val="00432E64"/>
    <w:rsid w:val="00432E9F"/>
    <w:rsid w:val="00432F8F"/>
    <w:rsid w:val="00432F9E"/>
    <w:rsid w:val="00433106"/>
    <w:rsid w:val="00433356"/>
    <w:rsid w:val="004334AD"/>
    <w:rsid w:val="00433735"/>
    <w:rsid w:val="004337E8"/>
    <w:rsid w:val="00433C6F"/>
    <w:rsid w:val="00433E43"/>
    <w:rsid w:val="00433E82"/>
    <w:rsid w:val="00433F09"/>
    <w:rsid w:val="004340FC"/>
    <w:rsid w:val="0043413C"/>
    <w:rsid w:val="0043453F"/>
    <w:rsid w:val="0043454E"/>
    <w:rsid w:val="00434583"/>
    <w:rsid w:val="0043458D"/>
    <w:rsid w:val="00434717"/>
    <w:rsid w:val="00434754"/>
    <w:rsid w:val="0043480E"/>
    <w:rsid w:val="00434819"/>
    <w:rsid w:val="004349AC"/>
    <w:rsid w:val="00434A45"/>
    <w:rsid w:val="00434B58"/>
    <w:rsid w:val="00434D31"/>
    <w:rsid w:val="00434D46"/>
    <w:rsid w:val="00434D49"/>
    <w:rsid w:val="00435248"/>
    <w:rsid w:val="004353C1"/>
    <w:rsid w:val="0043542F"/>
    <w:rsid w:val="00435468"/>
    <w:rsid w:val="004355EB"/>
    <w:rsid w:val="00435602"/>
    <w:rsid w:val="0043566F"/>
    <w:rsid w:val="00435698"/>
    <w:rsid w:val="004356FA"/>
    <w:rsid w:val="00435A92"/>
    <w:rsid w:val="00435B86"/>
    <w:rsid w:val="00435CCF"/>
    <w:rsid w:val="0043634F"/>
    <w:rsid w:val="00436480"/>
    <w:rsid w:val="004367E9"/>
    <w:rsid w:val="00436A3B"/>
    <w:rsid w:val="00436B90"/>
    <w:rsid w:val="00436D36"/>
    <w:rsid w:val="00436EEB"/>
    <w:rsid w:val="00437022"/>
    <w:rsid w:val="00437027"/>
    <w:rsid w:val="004371AB"/>
    <w:rsid w:val="00437245"/>
    <w:rsid w:val="0043745A"/>
    <w:rsid w:val="0043755F"/>
    <w:rsid w:val="00437579"/>
    <w:rsid w:val="00437AB4"/>
    <w:rsid w:val="00437B76"/>
    <w:rsid w:val="00437C16"/>
    <w:rsid w:val="00437C99"/>
    <w:rsid w:val="00437E73"/>
    <w:rsid w:val="00437FF2"/>
    <w:rsid w:val="0044027F"/>
    <w:rsid w:val="004402A7"/>
    <w:rsid w:val="0044035D"/>
    <w:rsid w:val="00440373"/>
    <w:rsid w:val="004404A8"/>
    <w:rsid w:val="00440540"/>
    <w:rsid w:val="00440DCC"/>
    <w:rsid w:val="00440EA5"/>
    <w:rsid w:val="00441013"/>
    <w:rsid w:val="004411EC"/>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AA2"/>
    <w:rsid w:val="00443C79"/>
    <w:rsid w:val="00444038"/>
    <w:rsid w:val="00444069"/>
    <w:rsid w:val="004442A7"/>
    <w:rsid w:val="0044432C"/>
    <w:rsid w:val="00444486"/>
    <w:rsid w:val="00444508"/>
    <w:rsid w:val="00444901"/>
    <w:rsid w:val="00444934"/>
    <w:rsid w:val="00444A60"/>
    <w:rsid w:val="00444D49"/>
    <w:rsid w:val="00444F0D"/>
    <w:rsid w:val="00444F5E"/>
    <w:rsid w:val="00445086"/>
    <w:rsid w:val="004450DC"/>
    <w:rsid w:val="004451AE"/>
    <w:rsid w:val="004452F8"/>
    <w:rsid w:val="0044540F"/>
    <w:rsid w:val="00445417"/>
    <w:rsid w:val="0044542D"/>
    <w:rsid w:val="00445494"/>
    <w:rsid w:val="00445513"/>
    <w:rsid w:val="00445805"/>
    <w:rsid w:val="00445907"/>
    <w:rsid w:val="00445A3B"/>
    <w:rsid w:val="00445CB5"/>
    <w:rsid w:val="00445CFF"/>
    <w:rsid w:val="00445F16"/>
    <w:rsid w:val="00446224"/>
    <w:rsid w:val="004462AF"/>
    <w:rsid w:val="00446375"/>
    <w:rsid w:val="0044639B"/>
    <w:rsid w:val="0044662A"/>
    <w:rsid w:val="0044666E"/>
    <w:rsid w:val="00446846"/>
    <w:rsid w:val="00446A50"/>
    <w:rsid w:val="00446E5A"/>
    <w:rsid w:val="0044710C"/>
    <w:rsid w:val="00447195"/>
    <w:rsid w:val="0044738F"/>
    <w:rsid w:val="00447486"/>
    <w:rsid w:val="004477B9"/>
    <w:rsid w:val="004479FC"/>
    <w:rsid w:val="00447CD1"/>
    <w:rsid w:val="00447D57"/>
    <w:rsid w:val="00447DD9"/>
    <w:rsid w:val="004500BE"/>
    <w:rsid w:val="00450400"/>
    <w:rsid w:val="0045053A"/>
    <w:rsid w:val="0045066B"/>
    <w:rsid w:val="00450778"/>
    <w:rsid w:val="00450825"/>
    <w:rsid w:val="00450AFA"/>
    <w:rsid w:val="00450BB9"/>
    <w:rsid w:val="00450D3B"/>
    <w:rsid w:val="00450DC6"/>
    <w:rsid w:val="00450F50"/>
    <w:rsid w:val="004513C4"/>
    <w:rsid w:val="0045140D"/>
    <w:rsid w:val="004514D9"/>
    <w:rsid w:val="0045164D"/>
    <w:rsid w:val="004517EF"/>
    <w:rsid w:val="004518D5"/>
    <w:rsid w:val="004518EE"/>
    <w:rsid w:val="004519BF"/>
    <w:rsid w:val="004519C5"/>
    <w:rsid w:val="00451A53"/>
    <w:rsid w:val="00451B06"/>
    <w:rsid w:val="00451B9D"/>
    <w:rsid w:val="00451BEB"/>
    <w:rsid w:val="00452092"/>
    <w:rsid w:val="004526EB"/>
    <w:rsid w:val="00452706"/>
    <w:rsid w:val="004527BF"/>
    <w:rsid w:val="004527C0"/>
    <w:rsid w:val="00452A80"/>
    <w:rsid w:val="00452C58"/>
    <w:rsid w:val="00452EF1"/>
    <w:rsid w:val="00453189"/>
    <w:rsid w:val="00453292"/>
    <w:rsid w:val="004533B4"/>
    <w:rsid w:val="00453603"/>
    <w:rsid w:val="00453871"/>
    <w:rsid w:val="004539A3"/>
    <w:rsid w:val="004539BB"/>
    <w:rsid w:val="00453A58"/>
    <w:rsid w:val="00453A93"/>
    <w:rsid w:val="00453AB7"/>
    <w:rsid w:val="00453BB6"/>
    <w:rsid w:val="00453DEF"/>
    <w:rsid w:val="00454235"/>
    <w:rsid w:val="00454338"/>
    <w:rsid w:val="004543E4"/>
    <w:rsid w:val="00454423"/>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A28"/>
    <w:rsid w:val="00456B9B"/>
    <w:rsid w:val="00456C95"/>
    <w:rsid w:val="00457368"/>
    <w:rsid w:val="0045739C"/>
    <w:rsid w:val="0045742D"/>
    <w:rsid w:val="00457560"/>
    <w:rsid w:val="004576DF"/>
    <w:rsid w:val="00457709"/>
    <w:rsid w:val="00457771"/>
    <w:rsid w:val="0045791A"/>
    <w:rsid w:val="00457C3B"/>
    <w:rsid w:val="00457C5E"/>
    <w:rsid w:val="00457F5B"/>
    <w:rsid w:val="00457F98"/>
    <w:rsid w:val="0046026D"/>
    <w:rsid w:val="0046027A"/>
    <w:rsid w:val="00460295"/>
    <w:rsid w:val="00460300"/>
    <w:rsid w:val="00460402"/>
    <w:rsid w:val="004605CC"/>
    <w:rsid w:val="0046072D"/>
    <w:rsid w:val="00460921"/>
    <w:rsid w:val="00460958"/>
    <w:rsid w:val="00460BD3"/>
    <w:rsid w:val="00460F27"/>
    <w:rsid w:val="00460F57"/>
    <w:rsid w:val="0046110A"/>
    <w:rsid w:val="00461226"/>
    <w:rsid w:val="004612C8"/>
    <w:rsid w:val="004614A1"/>
    <w:rsid w:val="004614B2"/>
    <w:rsid w:val="0046164D"/>
    <w:rsid w:val="004616E5"/>
    <w:rsid w:val="004616FF"/>
    <w:rsid w:val="00461716"/>
    <w:rsid w:val="004617A0"/>
    <w:rsid w:val="0046194F"/>
    <w:rsid w:val="00461B33"/>
    <w:rsid w:val="00461C00"/>
    <w:rsid w:val="00461C32"/>
    <w:rsid w:val="00461DC4"/>
    <w:rsid w:val="00461E49"/>
    <w:rsid w:val="00462295"/>
    <w:rsid w:val="004622A1"/>
    <w:rsid w:val="004622D0"/>
    <w:rsid w:val="00462420"/>
    <w:rsid w:val="004627E7"/>
    <w:rsid w:val="00462A9C"/>
    <w:rsid w:val="00462B09"/>
    <w:rsid w:val="00462C3F"/>
    <w:rsid w:val="00462CB4"/>
    <w:rsid w:val="00462EF0"/>
    <w:rsid w:val="00462FAD"/>
    <w:rsid w:val="00462FC4"/>
    <w:rsid w:val="004633C9"/>
    <w:rsid w:val="00463448"/>
    <w:rsid w:val="0046354E"/>
    <w:rsid w:val="0046390F"/>
    <w:rsid w:val="00463A17"/>
    <w:rsid w:val="00463A8C"/>
    <w:rsid w:val="00463AE8"/>
    <w:rsid w:val="00463C3A"/>
    <w:rsid w:val="00463CC0"/>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5F66"/>
    <w:rsid w:val="0046645E"/>
    <w:rsid w:val="004664EC"/>
    <w:rsid w:val="00466521"/>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55"/>
    <w:rsid w:val="004703BF"/>
    <w:rsid w:val="0047041E"/>
    <w:rsid w:val="004706FD"/>
    <w:rsid w:val="00470750"/>
    <w:rsid w:val="00470893"/>
    <w:rsid w:val="004708CC"/>
    <w:rsid w:val="004708E2"/>
    <w:rsid w:val="00470AF6"/>
    <w:rsid w:val="00470BF1"/>
    <w:rsid w:val="00470C25"/>
    <w:rsid w:val="00470E35"/>
    <w:rsid w:val="00470E47"/>
    <w:rsid w:val="00470E71"/>
    <w:rsid w:val="00471218"/>
    <w:rsid w:val="0047166D"/>
    <w:rsid w:val="00471856"/>
    <w:rsid w:val="004719A1"/>
    <w:rsid w:val="00471D39"/>
    <w:rsid w:val="00471DB0"/>
    <w:rsid w:val="00471EB6"/>
    <w:rsid w:val="00471F3B"/>
    <w:rsid w:val="00471FAB"/>
    <w:rsid w:val="00472101"/>
    <w:rsid w:val="0047216F"/>
    <w:rsid w:val="00472726"/>
    <w:rsid w:val="00472964"/>
    <w:rsid w:val="00472ACB"/>
    <w:rsid w:val="00472B1D"/>
    <w:rsid w:val="00472C09"/>
    <w:rsid w:val="00472C2B"/>
    <w:rsid w:val="00472DA1"/>
    <w:rsid w:val="00472E42"/>
    <w:rsid w:val="00473045"/>
    <w:rsid w:val="00473408"/>
    <w:rsid w:val="00473674"/>
    <w:rsid w:val="004736BC"/>
    <w:rsid w:val="004739E5"/>
    <w:rsid w:val="00473ADE"/>
    <w:rsid w:val="00473B78"/>
    <w:rsid w:val="00473E9A"/>
    <w:rsid w:val="00473F5F"/>
    <w:rsid w:val="00473F75"/>
    <w:rsid w:val="00474085"/>
    <w:rsid w:val="004740C1"/>
    <w:rsid w:val="0047410D"/>
    <w:rsid w:val="004744D6"/>
    <w:rsid w:val="0047450F"/>
    <w:rsid w:val="004749DF"/>
    <w:rsid w:val="004749EB"/>
    <w:rsid w:val="00474A57"/>
    <w:rsid w:val="00474DD7"/>
    <w:rsid w:val="00474FB4"/>
    <w:rsid w:val="004750C0"/>
    <w:rsid w:val="00475131"/>
    <w:rsid w:val="00475260"/>
    <w:rsid w:val="0047529D"/>
    <w:rsid w:val="004755A5"/>
    <w:rsid w:val="004755CC"/>
    <w:rsid w:val="004755D5"/>
    <w:rsid w:val="0047571E"/>
    <w:rsid w:val="0047574D"/>
    <w:rsid w:val="004759BE"/>
    <w:rsid w:val="00475A1B"/>
    <w:rsid w:val="00475B91"/>
    <w:rsid w:val="00475C9D"/>
    <w:rsid w:val="00475D3E"/>
    <w:rsid w:val="00475E3F"/>
    <w:rsid w:val="00475E50"/>
    <w:rsid w:val="00475F90"/>
    <w:rsid w:val="004761A6"/>
    <w:rsid w:val="00476271"/>
    <w:rsid w:val="004762D6"/>
    <w:rsid w:val="004762F1"/>
    <w:rsid w:val="00476311"/>
    <w:rsid w:val="004764E3"/>
    <w:rsid w:val="00476687"/>
    <w:rsid w:val="004768BA"/>
    <w:rsid w:val="0047691F"/>
    <w:rsid w:val="00476D52"/>
    <w:rsid w:val="00476D8B"/>
    <w:rsid w:val="00476DFA"/>
    <w:rsid w:val="00476EAE"/>
    <w:rsid w:val="00476F23"/>
    <w:rsid w:val="00476FF5"/>
    <w:rsid w:val="00477150"/>
    <w:rsid w:val="004774C5"/>
    <w:rsid w:val="004775ED"/>
    <w:rsid w:val="004777C7"/>
    <w:rsid w:val="00477A2E"/>
    <w:rsid w:val="00477AA5"/>
    <w:rsid w:val="00477B19"/>
    <w:rsid w:val="00477D19"/>
    <w:rsid w:val="00477E4D"/>
    <w:rsid w:val="00477EA1"/>
    <w:rsid w:val="00477FBA"/>
    <w:rsid w:val="004801FB"/>
    <w:rsid w:val="004803A9"/>
    <w:rsid w:val="004805D8"/>
    <w:rsid w:val="004807D5"/>
    <w:rsid w:val="00480A62"/>
    <w:rsid w:val="00480B03"/>
    <w:rsid w:val="00480C23"/>
    <w:rsid w:val="0048104F"/>
    <w:rsid w:val="004810EC"/>
    <w:rsid w:val="004810F7"/>
    <w:rsid w:val="004814F6"/>
    <w:rsid w:val="00481523"/>
    <w:rsid w:val="00481607"/>
    <w:rsid w:val="00481887"/>
    <w:rsid w:val="0048198C"/>
    <w:rsid w:val="00481BF4"/>
    <w:rsid w:val="00481C6C"/>
    <w:rsid w:val="00481CE2"/>
    <w:rsid w:val="00481DB9"/>
    <w:rsid w:val="00481E12"/>
    <w:rsid w:val="004821BF"/>
    <w:rsid w:val="00482389"/>
    <w:rsid w:val="00482487"/>
    <w:rsid w:val="004827DD"/>
    <w:rsid w:val="00482943"/>
    <w:rsid w:val="004829B4"/>
    <w:rsid w:val="00482ADC"/>
    <w:rsid w:val="00482B1F"/>
    <w:rsid w:val="00482BAD"/>
    <w:rsid w:val="00482CFC"/>
    <w:rsid w:val="00482D1D"/>
    <w:rsid w:val="0048319D"/>
    <w:rsid w:val="0048351D"/>
    <w:rsid w:val="00483805"/>
    <w:rsid w:val="004839B5"/>
    <w:rsid w:val="00483B31"/>
    <w:rsid w:val="00483CFA"/>
    <w:rsid w:val="00483CFF"/>
    <w:rsid w:val="00483D11"/>
    <w:rsid w:val="00483D20"/>
    <w:rsid w:val="00483D59"/>
    <w:rsid w:val="00483E75"/>
    <w:rsid w:val="0048406D"/>
    <w:rsid w:val="004840DE"/>
    <w:rsid w:val="0048410B"/>
    <w:rsid w:val="0048410E"/>
    <w:rsid w:val="0048416D"/>
    <w:rsid w:val="004841C4"/>
    <w:rsid w:val="004841C8"/>
    <w:rsid w:val="00484669"/>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989"/>
    <w:rsid w:val="00486CF2"/>
    <w:rsid w:val="00486EC5"/>
    <w:rsid w:val="00486FF7"/>
    <w:rsid w:val="00487029"/>
    <w:rsid w:val="00487442"/>
    <w:rsid w:val="004874E4"/>
    <w:rsid w:val="0048765A"/>
    <w:rsid w:val="004879FA"/>
    <w:rsid w:val="00487BB8"/>
    <w:rsid w:val="00487D7B"/>
    <w:rsid w:val="00487F28"/>
    <w:rsid w:val="00487F96"/>
    <w:rsid w:val="00490195"/>
    <w:rsid w:val="00490400"/>
    <w:rsid w:val="00490452"/>
    <w:rsid w:val="00490649"/>
    <w:rsid w:val="00490881"/>
    <w:rsid w:val="0049093B"/>
    <w:rsid w:val="00490B13"/>
    <w:rsid w:val="00490CB9"/>
    <w:rsid w:val="00490D59"/>
    <w:rsid w:val="00490E94"/>
    <w:rsid w:val="00490EE3"/>
    <w:rsid w:val="0049116B"/>
    <w:rsid w:val="004911C6"/>
    <w:rsid w:val="004912B4"/>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9D"/>
    <w:rsid w:val="004941D2"/>
    <w:rsid w:val="004943C6"/>
    <w:rsid w:val="00494436"/>
    <w:rsid w:val="0049454F"/>
    <w:rsid w:val="0049457E"/>
    <w:rsid w:val="00494659"/>
    <w:rsid w:val="004946A8"/>
    <w:rsid w:val="00494704"/>
    <w:rsid w:val="00494794"/>
    <w:rsid w:val="00494BA0"/>
    <w:rsid w:val="00494E75"/>
    <w:rsid w:val="00494FE8"/>
    <w:rsid w:val="00495071"/>
    <w:rsid w:val="00495145"/>
    <w:rsid w:val="004951FA"/>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C9F"/>
    <w:rsid w:val="00496EA4"/>
    <w:rsid w:val="00496F77"/>
    <w:rsid w:val="0049792C"/>
    <w:rsid w:val="00497CF6"/>
    <w:rsid w:val="00497ECC"/>
    <w:rsid w:val="004A0053"/>
    <w:rsid w:val="004A0184"/>
    <w:rsid w:val="004A01E1"/>
    <w:rsid w:val="004A01FB"/>
    <w:rsid w:val="004A0417"/>
    <w:rsid w:val="004A06AF"/>
    <w:rsid w:val="004A0A2D"/>
    <w:rsid w:val="004A0A78"/>
    <w:rsid w:val="004A0AD0"/>
    <w:rsid w:val="004A0DA7"/>
    <w:rsid w:val="004A0E00"/>
    <w:rsid w:val="004A11E8"/>
    <w:rsid w:val="004A15F7"/>
    <w:rsid w:val="004A1600"/>
    <w:rsid w:val="004A183F"/>
    <w:rsid w:val="004A1B20"/>
    <w:rsid w:val="004A201F"/>
    <w:rsid w:val="004A2093"/>
    <w:rsid w:val="004A23B8"/>
    <w:rsid w:val="004A23C0"/>
    <w:rsid w:val="004A2447"/>
    <w:rsid w:val="004A2564"/>
    <w:rsid w:val="004A28D4"/>
    <w:rsid w:val="004A2908"/>
    <w:rsid w:val="004A2909"/>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EB6"/>
    <w:rsid w:val="004A3F54"/>
    <w:rsid w:val="004A41F4"/>
    <w:rsid w:val="004A4247"/>
    <w:rsid w:val="004A447C"/>
    <w:rsid w:val="004A4635"/>
    <w:rsid w:val="004A4675"/>
    <w:rsid w:val="004A46B5"/>
    <w:rsid w:val="004A4767"/>
    <w:rsid w:val="004A48DB"/>
    <w:rsid w:val="004A4900"/>
    <w:rsid w:val="004A4982"/>
    <w:rsid w:val="004A4D38"/>
    <w:rsid w:val="004A4E7E"/>
    <w:rsid w:val="004A4E95"/>
    <w:rsid w:val="004A5062"/>
    <w:rsid w:val="004A5149"/>
    <w:rsid w:val="004A5212"/>
    <w:rsid w:val="004A5270"/>
    <w:rsid w:val="004A5667"/>
    <w:rsid w:val="004A579C"/>
    <w:rsid w:val="004A57FC"/>
    <w:rsid w:val="004A59DE"/>
    <w:rsid w:val="004A5B4B"/>
    <w:rsid w:val="004A5BF9"/>
    <w:rsid w:val="004A5D0D"/>
    <w:rsid w:val="004A658A"/>
    <w:rsid w:val="004A6C4C"/>
    <w:rsid w:val="004A6CF9"/>
    <w:rsid w:val="004A6D1F"/>
    <w:rsid w:val="004A6D23"/>
    <w:rsid w:val="004A705C"/>
    <w:rsid w:val="004A709E"/>
    <w:rsid w:val="004A717D"/>
    <w:rsid w:val="004A7276"/>
    <w:rsid w:val="004A73C4"/>
    <w:rsid w:val="004A7493"/>
    <w:rsid w:val="004A75E1"/>
    <w:rsid w:val="004A7823"/>
    <w:rsid w:val="004A7EE7"/>
    <w:rsid w:val="004A7FB0"/>
    <w:rsid w:val="004B0139"/>
    <w:rsid w:val="004B0258"/>
    <w:rsid w:val="004B0603"/>
    <w:rsid w:val="004B0706"/>
    <w:rsid w:val="004B0787"/>
    <w:rsid w:val="004B08D0"/>
    <w:rsid w:val="004B0B4F"/>
    <w:rsid w:val="004B0FC4"/>
    <w:rsid w:val="004B1083"/>
    <w:rsid w:val="004B11CE"/>
    <w:rsid w:val="004B125D"/>
    <w:rsid w:val="004B1283"/>
    <w:rsid w:val="004B1289"/>
    <w:rsid w:val="004B1310"/>
    <w:rsid w:val="004B1313"/>
    <w:rsid w:val="004B1503"/>
    <w:rsid w:val="004B1550"/>
    <w:rsid w:val="004B169E"/>
    <w:rsid w:val="004B18AE"/>
    <w:rsid w:val="004B1B53"/>
    <w:rsid w:val="004B1C42"/>
    <w:rsid w:val="004B2184"/>
    <w:rsid w:val="004B2212"/>
    <w:rsid w:val="004B22C8"/>
    <w:rsid w:val="004B237D"/>
    <w:rsid w:val="004B2422"/>
    <w:rsid w:val="004B267A"/>
    <w:rsid w:val="004B2700"/>
    <w:rsid w:val="004B2B31"/>
    <w:rsid w:val="004B2C33"/>
    <w:rsid w:val="004B2CDB"/>
    <w:rsid w:val="004B2D06"/>
    <w:rsid w:val="004B2E38"/>
    <w:rsid w:val="004B2E5D"/>
    <w:rsid w:val="004B2F7E"/>
    <w:rsid w:val="004B3122"/>
    <w:rsid w:val="004B35A4"/>
    <w:rsid w:val="004B3774"/>
    <w:rsid w:val="004B37BF"/>
    <w:rsid w:val="004B385B"/>
    <w:rsid w:val="004B3898"/>
    <w:rsid w:val="004B3920"/>
    <w:rsid w:val="004B397C"/>
    <w:rsid w:val="004B3AB9"/>
    <w:rsid w:val="004B3ABA"/>
    <w:rsid w:val="004B3C2D"/>
    <w:rsid w:val="004B3C3F"/>
    <w:rsid w:val="004B3EBB"/>
    <w:rsid w:val="004B3FC7"/>
    <w:rsid w:val="004B414B"/>
    <w:rsid w:val="004B4252"/>
    <w:rsid w:val="004B4288"/>
    <w:rsid w:val="004B4390"/>
    <w:rsid w:val="004B457A"/>
    <w:rsid w:val="004B45A2"/>
    <w:rsid w:val="004B45D6"/>
    <w:rsid w:val="004B4A0F"/>
    <w:rsid w:val="004B4A4F"/>
    <w:rsid w:val="004B4AA2"/>
    <w:rsid w:val="004B4C67"/>
    <w:rsid w:val="004B4C7E"/>
    <w:rsid w:val="004B50E0"/>
    <w:rsid w:val="004B52E7"/>
    <w:rsid w:val="004B53B8"/>
    <w:rsid w:val="004B55EC"/>
    <w:rsid w:val="004B57FB"/>
    <w:rsid w:val="004B58C9"/>
    <w:rsid w:val="004B5B51"/>
    <w:rsid w:val="004B5D97"/>
    <w:rsid w:val="004B5E7F"/>
    <w:rsid w:val="004B600F"/>
    <w:rsid w:val="004B6301"/>
    <w:rsid w:val="004B68B3"/>
    <w:rsid w:val="004B6A6C"/>
    <w:rsid w:val="004B6D95"/>
    <w:rsid w:val="004B6D9E"/>
    <w:rsid w:val="004B6EC5"/>
    <w:rsid w:val="004B6EFA"/>
    <w:rsid w:val="004B6FFB"/>
    <w:rsid w:val="004B7413"/>
    <w:rsid w:val="004B795F"/>
    <w:rsid w:val="004B7B88"/>
    <w:rsid w:val="004B7BA5"/>
    <w:rsid w:val="004C029A"/>
    <w:rsid w:val="004C0346"/>
    <w:rsid w:val="004C03CC"/>
    <w:rsid w:val="004C0408"/>
    <w:rsid w:val="004C0426"/>
    <w:rsid w:val="004C07E0"/>
    <w:rsid w:val="004C097A"/>
    <w:rsid w:val="004C0B5B"/>
    <w:rsid w:val="004C0B74"/>
    <w:rsid w:val="004C0E75"/>
    <w:rsid w:val="004C0F99"/>
    <w:rsid w:val="004C0FB1"/>
    <w:rsid w:val="004C130D"/>
    <w:rsid w:val="004C1329"/>
    <w:rsid w:val="004C1624"/>
    <w:rsid w:val="004C1BD4"/>
    <w:rsid w:val="004C1DB8"/>
    <w:rsid w:val="004C20BD"/>
    <w:rsid w:val="004C2371"/>
    <w:rsid w:val="004C23D5"/>
    <w:rsid w:val="004C251E"/>
    <w:rsid w:val="004C273B"/>
    <w:rsid w:val="004C2A1F"/>
    <w:rsid w:val="004C2C4E"/>
    <w:rsid w:val="004C2E91"/>
    <w:rsid w:val="004C2F01"/>
    <w:rsid w:val="004C3257"/>
    <w:rsid w:val="004C326E"/>
    <w:rsid w:val="004C3472"/>
    <w:rsid w:val="004C34E8"/>
    <w:rsid w:val="004C35CB"/>
    <w:rsid w:val="004C36EC"/>
    <w:rsid w:val="004C370D"/>
    <w:rsid w:val="004C3A57"/>
    <w:rsid w:val="004C3C51"/>
    <w:rsid w:val="004C3EAF"/>
    <w:rsid w:val="004C3FC3"/>
    <w:rsid w:val="004C40CC"/>
    <w:rsid w:val="004C410A"/>
    <w:rsid w:val="004C4384"/>
    <w:rsid w:val="004C44CA"/>
    <w:rsid w:val="004C45AB"/>
    <w:rsid w:val="004C45FF"/>
    <w:rsid w:val="004C4653"/>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BFD"/>
    <w:rsid w:val="004C5C61"/>
    <w:rsid w:val="004C5C9D"/>
    <w:rsid w:val="004C5EF0"/>
    <w:rsid w:val="004C6049"/>
    <w:rsid w:val="004C6071"/>
    <w:rsid w:val="004C63D6"/>
    <w:rsid w:val="004C660B"/>
    <w:rsid w:val="004C6627"/>
    <w:rsid w:val="004C67CA"/>
    <w:rsid w:val="004C67DD"/>
    <w:rsid w:val="004C6915"/>
    <w:rsid w:val="004C6A20"/>
    <w:rsid w:val="004C6D25"/>
    <w:rsid w:val="004C70BC"/>
    <w:rsid w:val="004C7295"/>
    <w:rsid w:val="004C730E"/>
    <w:rsid w:val="004C73FF"/>
    <w:rsid w:val="004C7502"/>
    <w:rsid w:val="004C759F"/>
    <w:rsid w:val="004C7620"/>
    <w:rsid w:val="004C7739"/>
    <w:rsid w:val="004C7751"/>
    <w:rsid w:val="004C7BC0"/>
    <w:rsid w:val="004C7BDF"/>
    <w:rsid w:val="004C7C55"/>
    <w:rsid w:val="004C7C61"/>
    <w:rsid w:val="004C7D13"/>
    <w:rsid w:val="004C7DBC"/>
    <w:rsid w:val="004D0081"/>
    <w:rsid w:val="004D0130"/>
    <w:rsid w:val="004D01F7"/>
    <w:rsid w:val="004D0200"/>
    <w:rsid w:val="004D033B"/>
    <w:rsid w:val="004D0737"/>
    <w:rsid w:val="004D078E"/>
    <w:rsid w:val="004D07F6"/>
    <w:rsid w:val="004D08D8"/>
    <w:rsid w:val="004D0DA6"/>
    <w:rsid w:val="004D0E42"/>
    <w:rsid w:val="004D171F"/>
    <w:rsid w:val="004D179E"/>
    <w:rsid w:val="004D1821"/>
    <w:rsid w:val="004D1959"/>
    <w:rsid w:val="004D1A33"/>
    <w:rsid w:val="004D1D64"/>
    <w:rsid w:val="004D1E85"/>
    <w:rsid w:val="004D1F08"/>
    <w:rsid w:val="004D1F6B"/>
    <w:rsid w:val="004D23B0"/>
    <w:rsid w:val="004D2474"/>
    <w:rsid w:val="004D24F2"/>
    <w:rsid w:val="004D253C"/>
    <w:rsid w:val="004D2655"/>
    <w:rsid w:val="004D271D"/>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9A7"/>
    <w:rsid w:val="004D3C02"/>
    <w:rsid w:val="004D3CFB"/>
    <w:rsid w:val="004D3D27"/>
    <w:rsid w:val="004D3DAF"/>
    <w:rsid w:val="004D3EC1"/>
    <w:rsid w:val="004D4102"/>
    <w:rsid w:val="004D4516"/>
    <w:rsid w:val="004D48BF"/>
    <w:rsid w:val="004D4968"/>
    <w:rsid w:val="004D4977"/>
    <w:rsid w:val="004D4A8A"/>
    <w:rsid w:val="004D4BEA"/>
    <w:rsid w:val="004D4E15"/>
    <w:rsid w:val="004D4EE1"/>
    <w:rsid w:val="004D50CC"/>
    <w:rsid w:val="004D52ED"/>
    <w:rsid w:val="004D55BF"/>
    <w:rsid w:val="004D58D1"/>
    <w:rsid w:val="004D59F7"/>
    <w:rsid w:val="004D5A3A"/>
    <w:rsid w:val="004D5A71"/>
    <w:rsid w:val="004D5AAF"/>
    <w:rsid w:val="004D5F02"/>
    <w:rsid w:val="004D6170"/>
    <w:rsid w:val="004D61E6"/>
    <w:rsid w:val="004D6321"/>
    <w:rsid w:val="004D685E"/>
    <w:rsid w:val="004D68C0"/>
    <w:rsid w:val="004D6A57"/>
    <w:rsid w:val="004D6B33"/>
    <w:rsid w:val="004D6DAC"/>
    <w:rsid w:val="004D6DD2"/>
    <w:rsid w:val="004D6EB2"/>
    <w:rsid w:val="004D6FA0"/>
    <w:rsid w:val="004D704C"/>
    <w:rsid w:val="004D70AB"/>
    <w:rsid w:val="004D70EC"/>
    <w:rsid w:val="004D710C"/>
    <w:rsid w:val="004D71AA"/>
    <w:rsid w:val="004D7309"/>
    <w:rsid w:val="004D734F"/>
    <w:rsid w:val="004D73C8"/>
    <w:rsid w:val="004D7448"/>
    <w:rsid w:val="004D7508"/>
    <w:rsid w:val="004D7691"/>
    <w:rsid w:val="004D7710"/>
    <w:rsid w:val="004D7807"/>
    <w:rsid w:val="004D7967"/>
    <w:rsid w:val="004D7B2F"/>
    <w:rsid w:val="004E0033"/>
    <w:rsid w:val="004E03BB"/>
    <w:rsid w:val="004E03BE"/>
    <w:rsid w:val="004E040D"/>
    <w:rsid w:val="004E0529"/>
    <w:rsid w:val="004E06B3"/>
    <w:rsid w:val="004E0771"/>
    <w:rsid w:val="004E0B8C"/>
    <w:rsid w:val="004E0C81"/>
    <w:rsid w:val="004E0CD0"/>
    <w:rsid w:val="004E1260"/>
    <w:rsid w:val="004E1429"/>
    <w:rsid w:val="004E14AE"/>
    <w:rsid w:val="004E15C4"/>
    <w:rsid w:val="004E1648"/>
    <w:rsid w:val="004E18D4"/>
    <w:rsid w:val="004E1C21"/>
    <w:rsid w:val="004E1CBB"/>
    <w:rsid w:val="004E1D07"/>
    <w:rsid w:val="004E204A"/>
    <w:rsid w:val="004E2097"/>
    <w:rsid w:val="004E209D"/>
    <w:rsid w:val="004E20F1"/>
    <w:rsid w:val="004E2128"/>
    <w:rsid w:val="004E212C"/>
    <w:rsid w:val="004E2186"/>
    <w:rsid w:val="004E21D3"/>
    <w:rsid w:val="004E221B"/>
    <w:rsid w:val="004E2664"/>
    <w:rsid w:val="004E27ED"/>
    <w:rsid w:val="004E2A30"/>
    <w:rsid w:val="004E2C02"/>
    <w:rsid w:val="004E2C41"/>
    <w:rsid w:val="004E2CA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05C"/>
    <w:rsid w:val="004E4447"/>
    <w:rsid w:val="004E471C"/>
    <w:rsid w:val="004E4B5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EB"/>
    <w:rsid w:val="004E77C1"/>
    <w:rsid w:val="004E7B7F"/>
    <w:rsid w:val="004E7D13"/>
    <w:rsid w:val="004E7E45"/>
    <w:rsid w:val="004F01B4"/>
    <w:rsid w:val="004F020A"/>
    <w:rsid w:val="004F0236"/>
    <w:rsid w:val="004F0241"/>
    <w:rsid w:val="004F064E"/>
    <w:rsid w:val="004F07C6"/>
    <w:rsid w:val="004F080C"/>
    <w:rsid w:val="004F085D"/>
    <w:rsid w:val="004F09DC"/>
    <w:rsid w:val="004F0C82"/>
    <w:rsid w:val="004F0CB9"/>
    <w:rsid w:val="004F0CFD"/>
    <w:rsid w:val="004F0E4D"/>
    <w:rsid w:val="004F1187"/>
    <w:rsid w:val="004F12AA"/>
    <w:rsid w:val="004F12C0"/>
    <w:rsid w:val="004F132F"/>
    <w:rsid w:val="004F133C"/>
    <w:rsid w:val="004F139B"/>
    <w:rsid w:val="004F13D2"/>
    <w:rsid w:val="004F1538"/>
    <w:rsid w:val="004F1893"/>
    <w:rsid w:val="004F18B2"/>
    <w:rsid w:val="004F1A00"/>
    <w:rsid w:val="004F1D32"/>
    <w:rsid w:val="004F2334"/>
    <w:rsid w:val="004F2372"/>
    <w:rsid w:val="004F23B3"/>
    <w:rsid w:val="004F26D7"/>
    <w:rsid w:val="004F26D8"/>
    <w:rsid w:val="004F2826"/>
    <w:rsid w:val="004F290D"/>
    <w:rsid w:val="004F2920"/>
    <w:rsid w:val="004F2A6B"/>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7B"/>
    <w:rsid w:val="004F58AB"/>
    <w:rsid w:val="004F592E"/>
    <w:rsid w:val="004F5BF7"/>
    <w:rsid w:val="004F5E6C"/>
    <w:rsid w:val="004F601E"/>
    <w:rsid w:val="004F6020"/>
    <w:rsid w:val="004F611B"/>
    <w:rsid w:val="004F66FA"/>
    <w:rsid w:val="004F67A9"/>
    <w:rsid w:val="004F67F8"/>
    <w:rsid w:val="004F6AFE"/>
    <w:rsid w:val="004F6E83"/>
    <w:rsid w:val="004F6F20"/>
    <w:rsid w:val="004F6F46"/>
    <w:rsid w:val="004F7373"/>
    <w:rsid w:val="004F7375"/>
    <w:rsid w:val="004F7376"/>
    <w:rsid w:val="004F73A5"/>
    <w:rsid w:val="004F743D"/>
    <w:rsid w:val="004F75FC"/>
    <w:rsid w:val="004F76A6"/>
    <w:rsid w:val="004F789C"/>
    <w:rsid w:val="004F78C3"/>
    <w:rsid w:val="004F7A0E"/>
    <w:rsid w:val="004F7A9A"/>
    <w:rsid w:val="004F7C51"/>
    <w:rsid w:val="004F7CC9"/>
    <w:rsid w:val="004F7CE6"/>
    <w:rsid w:val="004F7D14"/>
    <w:rsid w:val="004F7F1A"/>
    <w:rsid w:val="004F7FCC"/>
    <w:rsid w:val="0050030B"/>
    <w:rsid w:val="0050031C"/>
    <w:rsid w:val="00500358"/>
    <w:rsid w:val="005004F7"/>
    <w:rsid w:val="0050054C"/>
    <w:rsid w:val="0050056C"/>
    <w:rsid w:val="00500571"/>
    <w:rsid w:val="00500798"/>
    <w:rsid w:val="005007E7"/>
    <w:rsid w:val="005008E7"/>
    <w:rsid w:val="00500A59"/>
    <w:rsid w:val="00500AAA"/>
    <w:rsid w:val="00500CAC"/>
    <w:rsid w:val="00500DF6"/>
    <w:rsid w:val="005012BB"/>
    <w:rsid w:val="0050132F"/>
    <w:rsid w:val="00501723"/>
    <w:rsid w:val="005017BD"/>
    <w:rsid w:val="00501A8C"/>
    <w:rsid w:val="00501B9E"/>
    <w:rsid w:val="00501BF1"/>
    <w:rsid w:val="00501F0D"/>
    <w:rsid w:val="00501F3A"/>
    <w:rsid w:val="00501FD1"/>
    <w:rsid w:val="005020AC"/>
    <w:rsid w:val="005021FA"/>
    <w:rsid w:val="00502406"/>
    <w:rsid w:val="0050247A"/>
    <w:rsid w:val="00502754"/>
    <w:rsid w:val="005029A2"/>
    <w:rsid w:val="00502BE1"/>
    <w:rsid w:val="00502DC0"/>
    <w:rsid w:val="00502E46"/>
    <w:rsid w:val="00502FCA"/>
    <w:rsid w:val="0050304F"/>
    <w:rsid w:val="005032FE"/>
    <w:rsid w:val="00503482"/>
    <w:rsid w:val="005035E7"/>
    <w:rsid w:val="005038A7"/>
    <w:rsid w:val="00503C12"/>
    <w:rsid w:val="00503C1E"/>
    <w:rsid w:val="00503C88"/>
    <w:rsid w:val="00503F6B"/>
    <w:rsid w:val="00503FAD"/>
    <w:rsid w:val="005041E3"/>
    <w:rsid w:val="00504589"/>
    <w:rsid w:val="00504639"/>
    <w:rsid w:val="005046C9"/>
    <w:rsid w:val="00504B28"/>
    <w:rsid w:val="00504C6A"/>
    <w:rsid w:val="00504F40"/>
    <w:rsid w:val="005050F8"/>
    <w:rsid w:val="005051F4"/>
    <w:rsid w:val="00505A2A"/>
    <w:rsid w:val="00505BB5"/>
    <w:rsid w:val="00505E39"/>
    <w:rsid w:val="0050600C"/>
    <w:rsid w:val="0050614B"/>
    <w:rsid w:val="005062D1"/>
    <w:rsid w:val="0050638B"/>
    <w:rsid w:val="005063C4"/>
    <w:rsid w:val="00506451"/>
    <w:rsid w:val="00506571"/>
    <w:rsid w:val="005067F0"/>
    <w:rsid w:val="00506A8D"/>
    <w:rsid w:val="00506C2E"/>
    <w:rsid w:val="00506CB7"/>
    <w:rsid w:val="00506CC4"/>
    <w:rsid w:val="00507121"/>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05"/>
    <w:rsid w:val="005106CD"/>
    <w:rsid w:val="005106FC"/>
    <w:rsid w:val="0051092B"/>
    <w:rsid w:val="00510A09"/>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51"/>
    <w:rsid w:val="005149A2"/>
    <w:rsid w:val="00514A74"/>
    <w:rsid w:val="00514B6F"/>
    <w:rsid w:val="00514BC4"/>
    <w:rsid w:val="00514CEE"/>
    <w:rsid w:val="00514DE4"/>
    <w:rsid w:val="00514E28"/>
    <w:rsid w:val="00514F95"/>
    <w:rsid w:val="005150E4"/>
    <w:rsid w:val="00515193"/>
    <w:rsid w:val="00515444"/>
    <w:rsid w:val="005156BC"/>
    <w:rsid w:val="0051579F"/>
    <w:rsid w:val="005158FA"/>
    <w:rsid w:val="00515907"/>
    <w:rsid w:val="0051594B"/>
    <w:rsid w:val="005159B7"/>
    <w:rsid w:val="005159ED"/>
    <w:rsid w:val="00515B85"/>
    <w:rsid w:val="00515DC7"/>
    <w:rsid w:val="00515E2B"/>
    <w:rsid w:val="00515FFF"/>
    <w:rsid w:val="005162F5"/>
    <w:rsid w:val="00516582"/>
    <w:rsid w:val="00516654"/>
    <w:rsid w:val="00516763"/>
    <w:rsid w:val="005169A7"/>
    <w:rsid w:val="00516B95"/>
    <w:rsid w:val="00516B96"/>
    <w:rsid w:val="00516DF3"/>
    <w:rsid w:val="005170D0"/>
    <w:rsid w:val="005173A4"/>
    <w:rsid w:val="00517408"/>
    <w:rsid w:val="005174F8"/>
    <w:rsid w:val="0051770E"/>
    <w:rsid w:val="00517B62"/>
    <w:rsid w:val="00517BDD"/>
    <w:rsid w:val="00517C9B"/>
    <w:rsid w:val="0052001B"/>
    <w:rsid w:val="005201D6"/>
    <w:rsid w:val="0052021F"/>
    <w:rsid w:val="005204AC"/>
    <w:rsid w:val="005205C8"/>
    <w:rsid w:val="005208D1"/>
    <w:rsid w:val="00520974"/>
    <w:rsid w:val="005209CC"/>
    <w:rsid w:val="00520AD5"/>
    <w:rsid w:val="00520C95"/>
    <w:rsid w:val="00520DDF"/>
    <w:rsid w:val="00521292"/>
    <w:rsid w:val="005212C9"/>
    <w:rsid w:val="00521490"/>
    <w:rsid w:val="0052158F"/>
    <w:rsid w:val="005216C0"/>
    <w:rsid w:val="00521844"/>
    <w:rsid w:val="00521B36"/>
    <w:rsid w:val="00521B8B"/>
    <w:rsid w:val="00521D65"/>
    <w:rsid w:val="00521FDB"/>
    <w:rsid w:val="0052207F"/>
    <w:rsid w:val="005221A4"/>
    <w:rsid w:val="005222E9"/>
    <w:rsid w:val="00522765"/>
    <w:rsid w:val="00522803"/>
    <w:rsid w:val="00522837"/>
    <w:rsid w:val="00522A35"/>
    <w:rsid w:val="00522FF9"/>
    <w:rsid w:val="005232A0"/>
    <w:rsid w:val="00523366"/>
    <w:rsid w:val="00523531"/>
    <w:rsid w:val="005235E1"/>
    <w:rsid w:val="00523B5E"/>
    <w:rsid w:val="00523E18"/>
    <w:rsid w:val="00523F32"/>
    <w:rsid w:val="005240E8"/>
    <w:rsid w:val="005241C8"/>
    <w:rsid w:val="0052422C"/>
    <w:rsid w:val="005242A3"/>
    <w:rsid w:val="005242AF"/>
    <w:rsid w:val="005243D1"/>
    <w:rsid w:val="005244D5"/>
    <w:rsid w:val="005245CF"/>
    <w:rsid w:val="0052485B"/>
    <w:rsid w:val="005248C4"/>
    <w:rsid w:val="00524AD1"/>
    <w:rsid w:val="00524BBA"/>
    <w:rsid w:val="00524E6A"/>
    <w:rsid w:val="00524F5C"/>
    <w:rsid w:val="005250E0"/>
    <w:rsid w:val="005251B3"/>
    <w:rsid w:val="005251DA"/>
    <w:rsid w:val="00525240"/>
    <w:rsid w:val="00525407"/>
    <w:rsid w:val="005254A6"/>
    <w:rsid w:val="005257B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90"/>
    <w:rsid w:val="00527EBA"/>
    <w:rsid w:val="00530053"/>
    <w:rsid w:val="0053012B"/>
    <w:rsid w:val="0053025A"/>
    <w:rsid w:val="0053058D"/>
    <w:rsid w:val="0053082E"/>
    <w:rsid w:val="00530AFD"/>
    <w:rsid w:val="00530F07"/>
    <w:rsid w:val="00530FBD"/>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2AC"/>
    <w:rsid w:val="00533390"/>
    <w:rsid w:val="0053346B"/>
    <w:rsid w:val="005334E4"/>
    <w:rsid w:val="00533794"/>
    <w:rsid w:val="005338BD"/>
    <w:rsid w:val="0053394F"/>
    <w:rsid w:val="005339E7"/>
    <w:rsid w:val="005339F5"/>
    <w:rsid w:val="00533E7E"/>
    <w:rsid w:val="00533FD5"/>
    <w:rsid w:val="0053403C"/>
    <w:rsid w:val="00534278"/>
    <w:rsid w:val="00534355"/>
    <w:rsid w:val="005343A7"/>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15C"/>
    <w:rsid w:val="005362D4"/>
    <w:rsid w:val="0053637E"/>
    <w:rsid w:val="00536578"/>
    <w:rsid w:val="005368D1"/>
    <w:rsid w:val="00536A5D"/>
    <w:rsid w:val="00536AEE"/>
    <w:rsid w:val="00536AF8"/>
    <w:rsid w:val="00536EEB"/>
    <w:rsid w:val="00537436"/>
    <w:rsid w:val="005376F0"/>
    <w:rsid w:val="00537AEA"/>
    <w:rsid w:val="00537BE9"/>
    <w:rsid w:val="00537E22"/>
    <w:rsid w:val="00537E7E"/>
    <w:rsid w:val="00537F06"/>
    <w:rsid w:val="00540053"/>
    <w:rsid w:val="0054008F"/>
    <w:rsid w:val="005400B2"/>
    <w:rsid w:val="00540147"/>
    <w:rsid w:val="005403FD"/>
    <w:rsid w:val="0054050B"/>
    <w:rsid w:val="00540517"/>
    <w:rsid w:val="005406DB"/>
    <w:rsid w:val="00540748"/>
    <w:rsid w:val="00540973"/>
    <w:rsid w:val="005409E1"/>
    <w:rsid w:val="00540D69"/>
    <w:rsid w:val="00540E63"/>
    <w:rsid w:val="00540EB6"/>
    <w:rsid w:val="005410D3"/>
    <w:rsid w:val="00541144"/>
    <w:rsid w:val="005411D3"/>
    <w:rsid w:val="0054121F"/>
    <w:rsid w:val="005416E2"/>
    <w:rsid w:val="0054172D"/>
    <w:rsid w:val="005417A0"/>
    <w:rsid w:val="00541A88"/>
    <w:rsid w:val="00541B2F"/>
    <w:rsid w:val="00541BC3"/>
    <w:rsid w:val="00541BDB"/>
    <w:rsid w:val="00541E2B"/>
    <w:rsid w:val="00541F0B"/>
    <w:rsid w:val="00542285"/>
    <w:rsid w:val="0054234C"/>
    <w:rsid w:val="005423C4"/>
    <w:rsid w:val="00542449"/>
    <w:rsid w:val="005427B8"/>
    <w:rsid w:val="00542A0E"/>
    <w:rsid w:val="00542A69"/>
    <w:rsid w:val="00542A75"/>
    <w:rsid w:val="005430DD"/>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10"/>
    <w:rsid w:val="00545E6A"/>
    <w:rsid w:val="00546289"/>
    <w:rsid w:val="00546310"/>
    <w:rsid w:val="0054634B"/>
    <w:rsid w:val="00546738"/>
    <w:rsid w:val="005467D5"/>
    <w:rsid w:val="005467D6"/>
    <w:rsid w:val="00546942"/>
    <w:rsid w:val="00546AAD"/>
    <w:rsid w:val="00546E79"/>
    <w:rsid w:val="00547093"/>
    <w:rsid w:val="00547123"/>
    <w:rsid w:val="00547750"/>
    <w:rsid w:val="00547B08"/>
    <w:rsid w:val="00547B32"/>
    <w:rsid w:val="00547CD9"/>
    <w:rsid w:val="005504D9"/>
    <w:rsid w:val="0055088B"/>
    <w:rsid w:val="00550A9D"/>
    <w:rsid w:val="00550BDB"/>
    <w:rsid w:val="00550C80"/>
    <w:rsid w:val="00550D6E"/>
    <w:rsid w:val="00550D6F"/>
    <w:rsid w:val="00550E94"/>
    <w:rsid w:val="00550EB5"/>
    <w:rsid w:val="005511B1"/>
    <w:rsid w:val="0055135D"/>
    <w:rsid w:val="00551711"/>
    <w:rsid w:val="00551E1E"/>
    <w:rsid w:val="00551E52"/>
    <w:rsid w:val="00552038"/>
    <w:rsid w:val="0055233E"/>
    <w:rsid w:val="005524FA"/>
    <w:rsid w:val="00552569"/>
    <w:rsid w:val="005526F2"/>
    <w:rsid w:val="00552A03"/>
    <w:rsid w:val="00552CEA"/>
    <w:rsid w:val="00552DC7"/>
    <w:rsid w:val="00552ED8"/>
    <w:rsid w:val="00552FF4"/>
    <w:rsid w:val="0055303A"/>
    <w:rsid w:val="00553191"/>
    <w:rsid w:val="00553232"/>
    <w:rsid w:val="00553334"/>
    <w:rsid w:val="005534A5"/>
    <w:rsid w:val="005534EE"/>
    <w:rsid w:val="00553534"/>
    <w:rsid w:val="005536AE"/>
    <w:rsid w:val="00553722"/>
    <w:rsid w:val="00553C78"/>
    <w:rsid w:val="00553D10"/>
    <w:rsid w:val="00553DD4"/>
    <w:rsid w:val="00553E78"/>
    <w:rsid w:val="00553ED3"/>
    <w:rsid w:val="005540A2"/>
    <w:rsid w:val="0055410A"/>
    <w:rsid w:val="00554271"/>
    <w:rsid w:val="0055442B"/>
    <w:rsid w:val="005547CB"/>
    <w:rsid w:val="00554975"/>
    <w:rsid w:val="00554A1F"/>
    <w:rsid w:val="00554C6B"/>
    <w:rsid w:val="00554CB5"/>
    <w:rsid w:val="00554DF7"/>
    <w:rsid w:val="00554E9E"/>
    <w:rsid w:val="005551CA"/>
    <w:rsid w:val="005552E7"/>
    <w:rsid w:val="00555675"/>
    <w:rsid w:val="00555713"/>
    <w:rsid w:val="00555772"/>
    <w:rsid w:val="00555AF7"/>
    <w:rsid w:val="00555C0A"/>
    <w:rsid w:val="00555C10"/>
    <w:rsid w:val="00555D49"/>
    <w:rsid w:val="00555D6F"/>
    <w:rsid w:val="00555DC4"/>
    <w:rsid w:val="005562F1"/>
    <w:rsid w:val="00556580"/>
    <w:rsid w:val="00556680"/>
    <w:rsid w:val="005567AA"/>
    <w:rsid w:val="005567BF"/>
    <w:rsid w:val="0055680A"/>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971"/>
    <w:rsid w:val="00560AC9"/>
    <w:rsid w:val="00560BEB"/>
    <w:rsid w:val="00560D5E"/>
    <w:rsid w:val="00560DDA"/>
    <w:rsid w:val="00560E78"/>
    <w:rsid w:val="00560F06"/>
    <w:rsid w:val="00561250"/>
    <w:rsid w:val="0056134D"/>
    <w:rsid w:val="00561453"/>
    <w:rsid w:val="00561470"/>
    <w:rsid w:val="0056173A"/>
    <w:rsid w:val="00561749"/>
    <w:rsid w:val="005617E8"/>
    <w:rsid w:val="0056182E"/>
    <w:rsid w:val="00561A8D"/>
    <w:rsid w:val="00561A95"/>
    <w:rsid w:val="00561BE4"/>
    <w:rsid w:val="00561BF6"/>
    <w:rsid w:val="00561CE2"/>
    <w:rsid w:val="00561DA4"/>
    <w:rsid w:val="00561E00"/>
    <w:rsid w:val="00561E4A"/>
    <w:rsid w:val="005621A9"/>
    <w:rsid w:val="005622B6"/>
    <w:rsid w:val="00562666"/>
    <w:rsid w:val="0056298A"/>
    <w:rsid w:val="005629CB"/>
    <w:rsid w:val="00562B18"/>
    <w:rsid w:val="00562CDC"/>
    <w:rsid w:val="00562FFC"/>
    <w:rsid w:val="00563062"/>
    <w:rsid w:val="00563182"/>
    <w:rsid w:val="005633AF"/>
    <w:rsid w:val="005636A2"/>
    <w:rsid w:val="00563855"/>
    <w:rsid w:val="00563DC7"/>
    <w:rsid w:val="00563FD2"/>
    <w:rsid w:val="0056434D"/>
    <w:rsid w:val="0056447E"/>
    <w:rsid w:val="00564525"/>
    <w:rsid w:val="005647E0"/>
    <w:rsid w:val="00564A7C"/>
    <w:rsid w:val="00564E44"/>
    <w:rsid w:val="00564F51"/>
    <w:rsid w:val="00565078"/>
    <w:rsid w:val="00565109"/>
    <w:rsid w:val="00565254"/>
    <w:rsid w:val="005653E5"/>
    <w:rsid w:val="005654FA"/>
    <w:rsid w:val="00565679"/>
    <w:rsid w:val="005656BF"/>
    <w:rsid w:val="005657A8"/>
    <w:rsid w:val="005657F5"/>
    <w:rsid w:val="0056587B"/>
    <w:rsid w:val="00565927"/>
    <w:rsid w:val="00565C1B"/>
    <w:rsid w:val="00565CD8"/>
    <w:rsid w:val="00565D7A"/>
    <w:rsid w:val="00565DE1"/>
    <w:rsid w:val="00565FAF"/>
    <w:rsid w:val="005660D6"/>
    <w:rsid w:val="00566443"/>
    <w:rsid w:val="005667A8"/>
    <w:rsid w:val="00566C23"/>
    <w:rsid w:val="00566E31"/>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5D0"/>
    <w:rsid w:val="005706C1"/>
    <w:rsid w:val="00570825"/>
    <w:rsid w:val="005708C3"/>
    <w:rsid w:val="005708C6"/>
    <w:rsid w:val="0057099F"/>
    <w:rsid w:val="00570A40"/>
    <w:rsid w:val="00570B56"/>
    <w:rsid w:val="00570C83"/>
    <w:rsid w:val="00570D63"/>
    <w:rsid w:val="00570ED7"/>
    <w:rsid w:val="00570F9A"/>
    <w:rsid w:val="005710BB"/>
    <w:rsid w:val="00571358"/>
    <w:rsid w:val="00571374"/>
    <w:rsid w:val="00571382"/>
    <w:rsid w:val="00571447"/>
    <w:rsid w:val="00571470"/>
    <w:rsid w:val="00571479"/>
    <w:rsid w:val="00571694"/>
    <w:rsid w:val="00571989"/>
    <w:rsid w:val="00571CE5"/>
    <w:rsid w:val="00571DE6"/>
    <w:rsid w:val="00571F4A"/>
    <w:rsid w:val="0057227B"/>
    <w:rsid w:val="0057227C"/>
    <w:rsid w:val="00572391"/>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881"/>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984"/>
    <w:rsid w:val="00574A83"/>
    <w:rsid w:val="00574AF7"/>
    <w:rsid w:val="00574B86"/>
    <w:rsid w:val="00574C67"/>
    <w:rsid w:val="00575075"/>
    <w:rsid w:val="005753DB"/>
    <w:rsid w:val="005753F5"/>
    <w:rsid w:val="00575663"/>
    <w:rsid w:val="00575691"/>
    <w:rsid w:val="00575820"/>
    <w:rsid w:val="005758BA"/>
    <w:rsid w:val="00575984"/>
    <w:rsid w:val="00575E27"/>
    <w:rsid w:val="00575EC1"/>
    <w:rsid w:val="0057605C"/>
    <w:rsid w:val="005763A8"/>
    <w:rsid w:val="005764B4"/>
    <w:rsid w:val="00576543"/>
    <w:rsid w:val="005765CF"/>
    <w:rsid w:val="00576A37"/>
    <w:rsid w:val="00576B02"/>
    <w:rsid w:val="00576DF0"/>
    <w:rsid w:val="00576ED0"/>
    <w:rsid w:val="00576FC7"/>
    <w:rsid w:val="00577368"/>
    <w:rsid w:val="00577592"/>
    <w:rsid w:val="005777AC"/>
    <w:rsid w:val="005778CD"/>
    <w:rsid w:val="00577CB2"/>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45C"/>
    <w:rsid w:val="0058154E"/>
    <w:rsid w:val="005815D2"/>
    <w:rsid w:val="005818D4"/>
    <w:rsid w:val="005819D7"/>
    <w:rsid w:val="00581BB0"/>
    <w:rsid w:val="00581C06"/>
    <w:rsid w:val="00581F00"/>
    <w:rsid w:val="00581F1A"/>
    <w:rsid w:val="00581F40"/>
    <w:rsid w:val="005820C4"/>
    <w:rsid w:val="005823B9"/>
    <w:rsid w:val="00582423"/>
    <w:rsid w:val="00582794"/>
    <w:rsid w:val="00582979"/>
    <w:rsid w:val="005829CC"/>
    <w:rsid w:val="005829F8"/>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9C6"/>
    <w:rsid w:val="00583C6C"/>
    <w:rsid w:val="00583E78"/>
    <w:rsid w:val="00584372"/>
    <w:rsid w:val="00584496"/>
    <w:rsid w:val="005846D4"/>
    <w:rsid w:val="00584924"/>
    <w:rsid w:val="00584B5A"/>
    <w:rsid w:val="00584C4D"/>
    <w:rsid w:val="00584F1C"/>
    <w:rsid w:val="00585140"/>
    <w:rsid w:val="00585197"/>
    <w:rsid w:val="005852F9"/>
    <w:rsid w:val="00585310"/>
    <w:rsid w:val="005857BF"/>
    <w:rsid w:val="00585932"/>
    <w:rsid w:val="00585B19"/>
    <w:rsid w:val="00585C3A"/>
    <w:rsid w:val="0058624E"/>
    <w:rsid w:val="0058628A"/>
    <w:rsid w:val="00586312"/>
    <w:rsid w:val="00586364"/>
    <w:rsid w:val="00586383"/>
    <w:rsid w:val="005863AF"/>
    <w:rsid w:val="005863D9"/>
    <w:rsid w:val="0058640D"/>
    <w:rsid w:val="00586897"/>
    <w:rsid w:val="005868C7"/>
    <w:rsid w:val="00587004"/>
    <w:rsid w:val="00587117"/>
    <w:rsid w:val="005872DE"/>
    <w:rsid w:val="005873AC"/>
    <w:rsid w:val="0058759B"/>
    <w:rsid w:val="0058760C"/>
    <w:rsid w:val="0058764D"/>
    <w:rsid w:val="00587995"/>
    <w:rsid w:val="00587A26"/>
    <w:rsid w:val="00587B2D"/>
    <w:rsid w:val="00587C76"/>
    <w:rsid w:val="00587D04"/>
    <w:rsid w:val="00587D60"/>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7E7"/>
    <w:rsid w:val="00591822"/>
    <w:rsid w:val="00591B9C"/>
    <w:rsid w:val="00591C70"/>
    <w:rsid w:val="00591F05"/>
    <w:rsid w:val="00592160"/>
    <w:rsid w:val="005923C9"/>
    <w:rsid w:val="00592492"/>
    <w:rsid w:val="0059251C"/>
    <w:rsid w:val="0059284F"/>
    <w:rsid w:val="00592E60"/>
    <w:rsid w:val="00592EEC"/>
    <w:rsid w:val="00593280"/>
    <w:rsid w:val="005932E0"/>
    <w:rsid w:val="00593496"/>
    <w:rsid w:val="005934B6"/>
    <w:rsid w:val="00593580"/>
    <w:rsid w:val="00593819"/>
    <w:rsid w:val="00593840"/>
    <w:rsid w:val="00593844"/>
    <w:rsid w:val="00593A83"/>
    <w:rsid w:val="00593B38"/>
    <w:rsid w:val="00593BC6"/>
    <w:rsid w:val="00593C54"/>
    <w:rsid w:val="00593DBC"/>
    <w:rsid w:val="00594131"/>
    <w:rsid w:val="0059415A"/>
    <w:rsid w:val="005943C6"/>
    <w:rsid w:val="00594543"/>
    <w:rsid w:val="00594548"/>
    <w:rsid w:val="005946E5"/>
    <w:rsid w:val="0059474E"/>
    <w:rsid w:val="00594ABF"/>
    <w:rsid w:val="00594B79"/>
    <w:rsid w:val="00594BA5"/>
    <w:rsid w:val="005950DA"/>
    <w:rsid w:val="005954C0"/>
    <w:rsid w:val="005954C8"/>
    <w:rsid w:val="005954F2"/>
    <w:rsid w:val="00595734"/>
    <w:rsid w:val="00595777"/>
    <w:rsid w:val="00595979"/>
    <w:rsid w:val="00595D50"/>
    <w:rsid w:val="00595E99"/>
    <w:rsid w:val="005960E3"/>
    <w:rsid w:val="00596308"/>
    <w:rsid w:val="005966F6"/>
    <w:rsid w:val="00596745"/>
    <w:rsid w:val="00596760"/>
    <w:rsid w:val="0059677F"/>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0DB5"/>
    <w:rsid w:val="005A1015"/>
    <w:rsid w:val="005A1083"/>
    <w:rsid w:val="005A1284"/>
    <w:rsid w:val="005A17B1"/>
    <w:rsid w:val="005A17BC"/>
    <w:rsid w:val="005A189C"/>
    <w:rsid w:val="005A1A2A"/>
    <w:rsid w:val="005A1CB7"/>
    <w:rsid w:val="005A1D03"/>
    <w:rsid w:val="005A1FCA"/>
    <w:rsid w:val="005A216F"/>
    <w:rsid w:val="005A2229"/>
    <w:rsid w:val="005A274B"/>
    <w:rsid w:val="005A27DE"/>
    <w:rsid w:val="005A2EF3"/>
    <w:rsid w:val="005A2FDE"/>
    <w:rsid w:val="005A316F"/>
    <w:rsid w:val="005A320D"/>
    <w:rsid w:val="005A353D"/>
    <w:rsid w:val="005A3647"/>
    <w:rsid w:val="005A36E3"/>
    <w:rsid w:val="005A398B"/>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7CE"/>
    <w:rsid w:val="005A588D"/>
    <w:rsid w:val="005A59CF"/>
    <w:rsid w:val="005A5B04"/>
    <w:rsid w:val="005A5E1F"/>
    <w:rsid w:val="005A5E92"/>
    <w:rsid w:val="005A5E9F"/>
    <w:rsid w:val="005A6437"/>
    <w:rsid w:val="005A64E5"/>
    <w:rsid w:val="005A6769"/>
    <w:rsid w:val="005A690A"/>
    <w:rsid w:val="005A698B"/>
    <w:rsid w:val="005A6A3A"/>
    <w:rsid w:val="005A6AF8"/>
    <w:rsid w:val="005A6B93"/>
    <w:rsid w:val="005A6D8B"/>
    <w:rsid w:val="005A6D9A"/>
    <w:rsid w:val="005A6E18"/>
    <w:rsid w:val="005A6FA1"/>
    <w:rsid w:val="005A7300"/>
    <w:rsid w:val="005A7748"/>
    <w:rsid w:val="005A7D31"/>
    <w:rsid w:val="005A7F72"/>
    <w:rsid w:val="005B0015"/>
    <w:rsid w:val="005B01CA"/>
    <w:rsid w:val="005B0216"/>
    <w:rsid w:val="005B03E0"/>
    <w:rsid w:val="005B0847"/>
    <w:rsid w:val="005B0EB3"/>
    <w:rsid w:val="005B0EF5"/>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B54"/>
    <w:rsid w:val="005B5CE3"/>
    <w:rsid w:val="005B5DE0"/>
    <w:rsid w:val="005B5FAA"/>
    <w:rsid w:val="005B6361"/>
    <w:rsid w:val="005B640B"/>
    <w:rsid w:val="005B6448"/>
    <w:rsid w:val="005B677E"/>
    <w:rsid w:val="005B6819"/>
    <w:rsid w:val="005B6850"/>
    <w:rsid w:val="005B69B8"/>
    <w:rsid w:val="005B6A86"/>
    <w:rsid w:val="005B6AD3"/>
    <w:rsid w:val="005B6BF8"/>
    <w:rsid w:val="005B6D30"/>
    <w:rsid w:val="005B6FAE"/>
    <w:rsid w:val="005B703E"/>
    <w:rsid w:val="005B70BC"/>
    <w:rsid w:val="005B70E8"/>
    <w:rsid w:val="005B73C8"/>
    <w:rsid w:val="005B7781"/>
    <w:rsid w:val="005B7824"/>
    <w:rsid w:val="005B79B7"/>
    <w:rsid w:val="005B7AA3"/>
    <w:rsid w:val="005B7BD9"/>
    <w:rsid w:val="005C0358"/>
    <w:rsid w:val="005C0487"/>
    <w:rsid w:val="005C0625"/>
    <w:rsid w:val="005C0904"/>
    <w:rsid w:val="005C09BF"/>
    <w:rsid w:val="005C0A12"/>
    <w:rsid w:val="005C0B30"/>
    <w:rsid w:val="005C0D61"/>
    <w:rsid w:val="005C0DDE"/>
    <w:rsid w:val="005C0EB1"/>
    <w:rsid w:val="005C11DA"/>
    <w:rsid w:val="005C1225"/>
    <w:rsid w:val="005C132F"/>
    <w:rsid w:val="005C1451"/>
    <w:rsid w:val="005C16C9"/>
    <w:rsid w:val="005C16EA"/>
    <w:rsid w:val="005C1752"/>
    <w:rsid w:val="005C17BC"/>
    <w:rsid w:val="005C17F9"/>
    <w:rsid w:val="005C1890"/>
    <w:rsid w:val="005C1C42"/>
    <w:rsid w:val="005C1FD4"/>
    <w:rsid w:val="005C2144"/>
    <w:rsid w:val="005C2434"/>
    <w:rsid w:val="005C24D6"/>
    <w:rsid w:val="005C27DD"/>
    <w:rsid w:val="005C2A52"/>
    <w:rsid w:val="005C2B04"/>
    <w:rsid w:val="005C2B7D"/>
    <w:rsid w:val="005C2C84"/>
    <w:rsid w:val="005C2F2E"/>
    <w:rsid w:val="005C30E3"/>
    <w:rsid w:val="005C3534"/>
    <w:rsid w:val="005C376D"/>
    <w:rsid w:val="005C3A26"/>
    <w:rsid w:val="005C3A65"/>
    <w:rsid w:val="005C3CDF"/>
    <w:rsid w:val="005C3CF5"/>
    <w:rsid w:val="005C3ECA"/>
    <w:rsid w:val="005C3EFD"/>
    <w:rsid w:val="005C4336"/>
    <w:rsid w:val="005C43D1"/>
    <w:rsid w:val="005C4632"/>
    <w:rsid w:val="005C463C"/>
    <w:rsid w:val="005C4826"/>
    <w:rsid w:val="005C4849"/>
    <w:rsid w:val="005C484A"/>
    <w:rsid w:val="005C4881"/>
    <w:rsid w:val="005C48FB"/>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7F3"/>
    <w:rsid w:val="005C6A96"/>
    <w:rsid w:val="005C6F7D"/>
    <w:rsid w:val="005C7340"/>
    <w:rsid w:val="005C7367"/>
    <w:rsid w:val="005C76BA"/>
    <w:rsid w:val="005C776B"/>
    <w:rsid w:val="005C7A53"/>
    <w:rsid w:val="005C7A54"/>
    <w:rsid w:val="005C7ABB"/>
    <w:rsid w:val="005C7CAD"/>
    <w:rsid w:val="005C7EF8"/>
    <w:rsid w:val="005C7F1B"/>
    <w:rsid w:val="005D0102"/>
    <w:rsid w:val="005D02FA"/>
    <w:rsid w:val="005D038C"/>
    <w:rsid w:val="005D0435"/>
    <w:rsid w:val="005D047B"/>
    <w:rsid w:val="005D04C6"/>
    <w:rsid w:val="005D062A"/>
    <w:rsid w:val="005D06EC"/>
    <w:rsid w:val="005D0790"/>
    <w:rsid w:val="005D0860"/>
    <w:rsid w:val="005D0BC3"/>
    <w:rsid w:val="005D0ED3"/>
    <w:rsid w:val="005D0FBD"/>
    <w:rsid w:val="005D12EB"/>
    <w:rsid w:val="005D13FF"/>
    <w:rsid w:val="005D141C"/>
    <w:rsid w:val="005D14D1"/>
    <w:rsid w:val="005D1799"/>
    <w:rsid w:val="005D1B12"/>
    <w:rsid w:val="005D1C54"/>
    <w:rsid w:val="005D1E7B"/>
    <w:rsid w:val="005D20E7"/>
    <w:rsid w:val="005D20FC"/>
    <w:rsid w:val="005D22FC"/>
    <w:rsid w:val="005D241F"/>
    <w:rsid w:val="005D24A2"/>
    <w:rsid w:val="005D26D7"/>
    <w:rsid w:val="005D28A5"/>
    <w:rsid w:val="005D29DD"/>
    <w:rsid w:val="005D2A3E"/>
    <w:rsid w:val="005D2A49"/>
    <w:rsid w:val="005D2B7E"/>
    <w:rsid w:val="005D2C66"/>
    <w:rsid w:val="005D2EE8"/>
    <w:rsid w:val="005D2F9C"/>
    <w:rsid w:val="005D31B1"/>
    <w:rsid w:val="005D31D3"/>
    <w:rsid w:val="005D31DC"/>
    <w:rsid w:val="005D32B2"/>
    <w:rsid w:val="005D33F1"/>
    <w:rsid w:val="005D3646"/>
    <w:rsid w:val="005D368D"/>
    <w:rsid w:val="005D37C5"/>
    <w:rsid w:val="005D3B0E"/>
    <w:rsid w:val="005D3C99"/>
    <w:rsid w:val="005D3FE5"/>
    <w:rsid w:val="005D4026"/>
    <w:rsid w:val="005D413E"/>
    <w:rsid w:val="005D4226"/>
    <w:rsid w:val="005D4764"/>
    <w:rsid w:val="005D4C3D"/>
    <w:rsid w:val="005D4F58"/>
    <w:rsid w:val="005D4F63"/>
    <w:rsid w:val="005D4FBD"/>
    <w:rsid w:val="005D5490"/>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9D9"/>
    <w:rsid w:val="005D6A41"/>
    <w:rsid w:val="005D6B30"/>
    <w:rsid w:val="005D6C0E"/>
    <w:rsid w:val="005D6DEF"/>
    <w:rsid w:val="005D6E1C"/>
    <w:rsid w:val="005D6ECE"/>
    <w:rsid w:val="005D6EDE"/>
    <w:rsid w:val="005D6FFB"/>
    <w:rsid w:val="005D7089"/>
    <w:rsid w:val="005D73B2"/>
    <w:rsid w:val="005D7741"/>
    <w:rsid w:val="005D7814"/>
    <w:rsid w:val="005D7904"/>
    <w:rsid w:val="005D7A18"/>
    <w:rsid w:val="005D7B53"/>
    <w:rsid w:val="005D7C51"/>
    <w:rsid w:val="005D7E04"/>
    <w:rsid w:val="005E0082"/>
    <w:rsid w:val="005E0180"/>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02"/>
    <w:rsid w:val="005E1DD5"/>
    <w:rsid w:val="005E1DFE"/>
    <w:rsid w:val="005E206A"/>
    <w:rsid w:val="005E2697"/>
    <w:rsid w:val="005E288C"/>
    <w:rsid w:val="005E28D0"/>
    <w:rsid w:val="005E28DB"/>
    <w:rsid w:val="005E2C18"/>
    <w:rsid w:val="005E2E2C"/>
    <w:rsid w:val="005E2E3C"/>
    <w:rsid w:val="005E2EC7"/>
    <w:rsid w:val="005E2EC8"/>
    <w:rsid w:val="005E2F61"/>
    <w:rsid w:val="005E35C3"/>
    <w:rsid w:val="005E35FD"/>
    <w:rsid w:val="005E3660"/>
    <w:rsid w:val="005E3678"/>
    <w:rsid w:val="005E3699"/>
    <w:rsid w:val="005E383F"/>
    <w:rsid w:val="005E3AC9"/>
    <w:rsid w:val="005E3B58"/>
    <w:rsid w:val="005E3C6F"/>
    <w:rsid w:val="005E3DFB"/>
    <w:rsid w:val="005E3F9A"/>
    <w:rsid w:val="005E3FA3"/>
    <w:rsid w:val="005E4114"/>
    <w:rsid w:val="005E4245"/>
    <w:rsid w:val="005E4255"/>
    <w:rsid w:val="005E42EF"/>
    <w:rsid w:val="005E437A"/>
    <w:rsid w:val="005E47E3"/>
    <w:rsid w:val="005E4821"/>
    <w:rsid w:val="005E48F7"/>
    <w:rsid w:val="005E4C64"/>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18D"/>
    <w:rsid w:val="005E63DF"/>
    <w:rsid w:val="005E6463"/>
    <w:rsid w:val="005E66F1"/>
    <w:rsid w:val="005E6888"/>
    <w:rsid w:val="005E6AFB"/>
    <w:rsid w:val="005E6EF7"/>
    <w:rsid w:val="005E70CF"/>
    <w:rsid w:val="005E7510"/>
    <w:rsid w:val="005E7698"/>
    <w:rsid w:val="005E7752"/>
    <w:rsid w:val="005E7947"/>
    <w:rsid w:val="005E7AED"/>
    <w:rsid w:val="005E7AFE"/>
    <w:rsid w:val="005E7E93"/>
    <w:rsid w:val="005E7FA1"/>
    <w:rsid w:val="005F0150"/>
    <w:rsid w:val="005F031E"/>
    <w:rsid w:val="005F0343"/>
    <w:rsid w:val="005F0428"/>
    <w:rsid w:val="005F047F"/>
    <w:rsid w:val="005F0765"/>
    <w:rsid w:val="005F0843"/>
    <w:rsid w:val="005F0B4C"/>
    <w:rsid w:val="005F0B53"/>
    <w:rsid w:val="005F0C46"/>
    <w:rsid w:val="005F0CBC"/>
    <w:rsid w:val="005F1020"/>
    <w:rsid w:val="005F14D3"/>
    <w:rsid w:val="005F1B21"/>
    <w:rsid w:val="005F1E70"/>
    <w:rsid w:val="005F1F2A"/>
    <w:rsid w:val="005F1FE4"/>
    <w:rsid w:val="005F202C"/>
    <w:rsid w:val="005F20E8"/>
    <w:rsid w:val="005F24DB"/>
    <w:rsid w:val="005F2733"/>
    <w:rsid w:val="005F2A2E"/>
    <w:rsid w:val="005F2DD4"/>
    <w:rsid w:val="005F2F79"/>
    <w:rsid w:val="005F3069"/>
    <w:rsid w:val="005F3144"/>
    <w:rsid w:val="005F31EC"/>
    <w:rsid w:val="005F327D"/>
    <w:rsid w:val="005F34FC"/>
    <w:rsid w:val="005F3622"/>
    <w:rsid w:val="005F3652"/>
    <w:rsid w:val="005F369B"/>
    <w:rsid w:val="005F392B"/>
    <w:rsid w:val="005F3941"/>
    <w:rsid w:val="005F3ADD"/>
    <w:rsid w:val="005F3CC9"/>
    <w:rsid w:val="005F3F7F"/>
    <w:rsid w:val="005F40E5"/>
    <w:rsid w:val="005F4107"/>
    <w:rsid w:val="005F4349"/>
    <w:rsid w:val="005F45D3"/>
    <w:rsid w:val="005F46D9"/>
    <w:rsid w:val="005F4927"/>
    <w:rsid w:val="005F4950"/>
    <w:rsid w:val="005F49DB"/>
    <w:rsid w:val="005F4BAE"/>
    <w:rsid w:val="005F4BB2"/>
    <w:rsid w:val="005F4C15"/>
    <w:rsid w:val="005F509E"/>
    <w:rsid w:val="005F5126"/>
    <w:rsid w:val="005F536E"/>
    <w:rsid w:val="005F53DD"/>
    <w:rsid w:val="005F574A"/>
    <w:rsid w:val="005F57D8"/>
    <w:rsid w:val="005F5B8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0E"/>
    <w:rsid w:val="005F7316"/>
    <w:rsid w:val="005F7687"/>
    <w:rsid w:val="005F7725"/>
    <w:rsid w:val="005F77F0"/>
    <w:rsid w:val="005F7BE4"/>
    <w:rsid w:val="005F7F11"/>
    <w:rsid w:val="005F7F82"/>
    <w:rsid w:val="006000ED"/>
    <w:rsid w:val="00600169"/>
    <w:rsid w:val="00600327"/>
    <w:rsid w:val="0060034E"/>
    <w:rsid w:val="0060036F"/>
    <w:rsid w:val="006003B9"/>
    <w:rsid w:val="006004DE"/>
    <w:rsid w:val="00600773"/>
    <w:rsid w:val="0060077C"/>
    <w:rsid w:val="00600A16"/>
    <w:rsid w:val="00600CDF"/>
    <w:rsid w:val="00600D06"/>
    <w:rsid w:val="00600F82"/>
    <w:rsid w:val="00601072"/>
    <w:rsid w:val="0060144E"/>
    <w:rsid w:val="00601754"/>
    <w:rsid w:val="00601A2D"/>
    <w:rsid w:val="00601D4D"/>
    <w:rsid w:val="00601E95"/>
    <w:rsid w:val="00601ED8"/>
    <w:rsid w:val="00601F6E"/>
    <w:rsid w:val="00601FCD"/>
    <w:rsid w:val="00602354"/>
    <w:rsid w:val="0060254B"/>
    <w:rsid w:val="00602551"/>
    <w:rsid w:val="00602640"/>
    <w:rsid w:val="0060268D"/>
    <w:rsid w:val="00602883"/>
    <w:rsid w:val="006029FC"/>
    <w:rsid w:val="00602A0C"/>
    <w:rsid w:val="006032D3"/>
    <w:rsid w:val="0060367E"/>
    <w:rsid w:val="0060369A"/>
    <w:rsid w:val="0060395C"/>
    <w:rsid w:val="006039C5"/>
    <w:rsid w:val="00603B1B"/>
    <w:rsid w:val="00603BB2"/>
    <w:rsid w:val="00603C77"/>
    <w:rsid w:val="00603D3B"/>
    <w:rsid w:val="00603E73"/>
    <w:rsid w:val="00603F34"/>
    <w:rsid w:val="00604119"/>
    <w:rsid w:val="00604148"/>
    <w:rsid w:val="006042F7"/>
    <w:rsid w:val="006043D7"/>
    <w:rsid w:val="006043F9"/>
    <w:rsid w:val="00604594"/>
    <w:rsid w:val="006046FF"/>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5C8"/>
    <w:rsid w:val="0060660B"/>
    <w:rsid w:val="006066BF"/>
    <w:rsid w:val="00606704"/>
    <w:rsid w:val="006069A7"/>
    <w:rsid w:val="00606AAE"/>
    <w:rsid w:val="00606DEE"/>
    <w:rsid w:val="00606FEB"/>
    <w:rsid w:val="00607039"/>
    <w:rsid w:val="00607133"/>
    <w:rsid w:val="006071C8"/>
    <w:rsid w:val="0060746F"/>
    <w:rsid w:val="006074B1"/>
    <w:rsid w:val="00607592"/>
    <w:rsid w:val="00607748"/>
    <w:rsid w:val="006078A1"/>
    <w:rsid w:val="006078A6"/>
    <w:rsid w:val="006079D8"/>
    <w:rsid w:val="00607ADE"/>
    <w:rsid w:val="00607B7E"/>
    <w:rsid w:val="00607C80"/>
    <w:rsid w:val="00607CDF"/>
    <w:rsid w:val="00607E68"/>
    <w:rsid w:val="00607EE0"/>
    <w:rsid w:val="00610155"/>
    <w:rsid w:val="006102C6"/>
    <w:rsid w:val="006103F0"/>
    <w:rsid w:val="00610B74"/>
    <w:rsid w:val="00610C58"/>
    <w:rsid w:val="00610D03"/>
    <w:rsid w:val="00610F34"/>
    <w:rsid w:val="00610F53"/>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931"/>
    <w:rsid w:val="00613DBE"/>
    <w:rsid w:val="00613E3D"/>
    <w:rsid w:val="00613F14"/>
    <w:rsid w:val="00613F43"/>
    <w:rsid w:val="00614064"/>
    <w:rsid w:val="006141D8"/>
    <w:rsid w:val="0061470B"/>
    <w:rsid w:val="006147EC"/>
    <w:rsid w:val="00614A3C"/>
    <w:rsid w:val="00614CB4"/>
    <w:rsid w:val="00614CF8"/>
    <w:rsid w:val="00614D1E"/>
    <w:rsid w:val="0061524B"/>
    <w:rsid w:val="006153F7"/>
    <w:rsid w:val="006154E1"/>
    <w:rsid w:val="00615642"/>
    <w:rsid w:val="0061565F"/>
    <w:rsid w:val="00615BDB"/>
    <w:rsid w:val="00615E00"/>
    <w:rsid w:val="00615E66"/>
    <w:rsid w:val="00615F97"/>
    <w:rsid w:val="00615FF7"/>
    <w:rsid w:val="00616183"/>
    <w:rsid w:val="00616666"/>
    <w:rsid w:val="00616885"/>
    <w:rsid w:val="006168B5"/>
    <w:rsid w:val="00617110"/>
    <w:rsid w:val="0061717F"/>
    <w:rsid w:val="006171DC"/>
    <w:rsid w:val="00617294"/>
    <w:rsid w:val="006175CF"/>
    <w:rsid w:val="006175F7"/>
    <w:rsid w:val="0061794C"/>
    <w:rsid w:val="0061798A"/>
    <w:rsid w:val="00617B43"/>
    <w:rsid w:val="00617BC9"/>
    <w:rsid w:val="00617C5B"/>
    <w:rsid w:val="00617D86"/>
    <w:rsid w:val="00620125"/>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AA"/>
    <w:rsid w:val="00622453"/>
    <w:rsid w:val="00622690"/>
    <w:rsid w:val="0062270F"/>
    <w:rsid w:val="0062286B"/>
    <w:rsid w:val="00622B56"/>
    <w:rsid w:val="00622BED"/>
    <w:rsid w:val="00622D68"/>
    <w:rsid w:val="00622ED7"/>
    <w:rsid w:val="00622EF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26"/>
    <w:rsid w:val="00625460"/>
    <w:rsid w:val="0062558E"/>
    <w:rsid w:val="006255C4"/>
    <w:rsid w:val="006255F2"/>
    <w:rsid w:val="00625994"/>
    <w:rsid w:val="00625B24"/>
    <w:rsid w:val="00625BF6"/>
    <w:rsid w:val="00625C9B"/>
    <w:rsid w:val="00625E3F"/>
    <w:rsid w:val="00625ECE"/>
    <w:rsid w:val="0062602E"/>
    <w:rsid w:val="006260C3"/>
    <w:rsid w:val="00626379"/>
    <w:rsid w:val="006263D7"/>
    <w:rsid w:val="006263F4"/>
    <w:rsid w:val="0062657C"/>
    <w:rsid w:val="006267F5"/>
    <w:rsid w:val="006268C9"/>
    <w:rsid w:val="00626C04"/>
    <w:rsid w:val="00626C25"/>
    <w:rsid w:val="00626E64"/>
    <w:rsid w:val="00627072"/>
    <w:rsid w:val="006270A6"/>
    <w:rsid w:val="006272FB"/>
    <w:rsid w:val="00627471"/>
    <w:rsid w:val="00627BA3"/>
    <w:rsid w:val="00627C39"/>
    <w:rsid w:val="00627CBA"/>
    <w:rsid w:val="00627D1D"/>
    <w:rsid w:val="00627DC3"/>
    <w:rsid w:val="00627E44"/>
    <w:rsid w:val="00630016"/>
    <w:rsid w:val="006300D7"/>
    <w:rsid w:val="0063038B"/>
    <w:rsid w:val="00630867"/>
    <w:rsid w:val="00630913"/>
    <w:rsid w:val="00630A5D"/>
    <w:rsid w:val="00630C8F"/>
    <w:rsid w:val="00630CFF"/>
    <w:rsid w:val="00630D36"/>
    <w:rsid w:val="00630E0D"/>
    <w:rsid w:val="00631007"/>
    <w:rsid w:val="00631333"/>
    <w:rsid w:val="00631826"/>
    <w:rsid w:val="0063185D"/>
    <w:rsid w:val="00631868"/>
    <w:rsid w:val="006318C4"/>
    <w:rsid w:val="006318D2"/>
    <w:rsid w:val="00631BA6"/>
    <w:rsid w:val="00631F12"/>
    <w:rsid w:val="00632443"/>
    <w:rsid w:val="006324A4"/>
    <w:rsid w:val="00632507"/>
    <w:rsid w:val="006326BC"/>
    <w:rsid w:val="00632927"/>
    <w:rsid w:val="00632A0E"/>
    <w:rsid w:val="00632A4C"/>
    <w:rsid w:val="00633015"/>
    <w:rsid w:val="0063318A"/>
    <w:rsid w:val="00633559"/>
    <w:rsid w:val="006337D0"/>
    <w:rsid w:val="00633951"/>
    <w:rsid w:val="00633965"/>
    <w:rsid w:val="00633B5E"/>
    <w:rsid w:val="00633C0A"/>
    <w:rsid w:val="00633CDD"/>
    <w:rsid w:val="00633D62"/>
    <w:rsid w:val="00633FA5"/>
    <w:rsid w:val="00634001"/>
    <w:rsid w:val="0063405E"/>
    <w:rsid w:val="0063417A"/>
    <w:rsid w:val="006341AD"/>
    <w:rsid w:val="00634230"/>
    <w:rsid w:val="0063424B"/>
    <w:rsid w:val="00634306"/>
    <w:rsid w:val="0063455C"/>
    <w:rsid w:val="00634708"/>
    <w:rsid w:val="006347F5"/>
    <w:rsid w:val="006348B9"/>
    <w:rsid w:val="006348F0"/>
    <w:rsid w:val="006349C0"/>
    <w:rsid w:val="00634BAF"/>
    <w:rsid w:val="00634CDB"/>
    <w:rsid w:val="00634FCF"/>
    <w:rsid w:val="006353D4"/>
    <w:rsid w:val="006353FA"/>
    <w:rsid w:val="0063545A"/>
    <w:rsid w:val="0063572B"/>
    <w:rsid w:val="0063575E"/>
    <w:rsid w:val="00635AAB"/>
    <w:rsid w:val="00635AD4"/>
    <w:rsid w:val="00635EDC"/>
    <w:rsid w:val="00635F1B"/>
    <w:rsid w:val="00635F56"/>
    <w:rsid w:val="0063600C"/>
    <w:rsid w:val="00636094"/>
    <w:rsid w:val="00636144"/>
    <w:rsid w:val="006362D3"/>
    <w:rsid w:val="006363C0"/>
    <w:rsid w:val="006367B9"/>
    <w:rsid w:val="0063681F"/>
    <w:rsid w:val="0063688E"/>
    <w:rsid w:val="00636A76"/>
    <w:rsid w:val="00636B56"/>
    <w:rsid w:val="00636BF0"/>
    <w:rsid w:val="00636C3E"/>
    <w:rsid w:val="0063701A"/>
    <w:rsid w:val="006373C7"/>
    <w:rsid w:val="00637410"/>
    <w:rsid w:val="006374F0"/>
    <w:rsid w:val="00637708"/>
    <w:rsid w:val="006377A3"/>
    <w:rsid w:val="006378BB"/>
    <w:rsid w:val="00637A6A"/>
    <w:rsid w:val="00637E00"/>
    <w:rsid w:val="00640076"/>
    <w:rsid w:val="006401C6"/>
    <w:rsid w:val="00640207"/>
    <w:rsid w:val="00640222"/>
    <w:rsid w:val="0064024E"/>
    <w:rsid w:val="0064027D"/>
    <w:rsid w:val="00640529"/>
    <w:rsid w:val="00640582"/>
    <w:rsid w:val="006409F3"/>
    <w:rsid w:val="00640DE0"/>
    <w:rsid w:val="00641061"/>
    <w:rsid w:val="00641126"/>
    <w:rsid w:val="00641140"/>
    <w:rsid w:val="0064134D"/>
    <w:rsid w:val="0064174B"/>
    <w:rsid w:val="006419ED"/>
    <w:rsid w:val="00641A5C"/>
    <w:rsid w:val="00641B44"/>
    <w:rsid w:val="00641D2D"/>
    <w:rsid w:val="00641EF7"/>
    <w:rsid w:val="006422E4"/>
    <w:rsid w:val="0064238B"/>
    <w:rsid w:val="0064298B"/>
    <w:rsid w:val="00642D10"/>
    <w:rsid w:val="00642D56"/>
    <w:rsid w:val="00642E1A"/>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8B3"/>
    <w:rsid w:val="00644958"/>
    <w:rsid w:val="00644C92"/>
    <w:rsid w:val="00644D85"/>
    <w:rsid w:val="00644E60"/>
    <w:rsid w:val="00644F35"/>
    <w:rsid w:val="00644F3F"/>
    <w:rsid w:val="00645059"/>
    <w:rsid w:val="00645119"/>
    <w:rsid w:val="00645348"/>
    <w:rsid w:val="006456E9"/>
    <w:rsid w:val="006457B7"/>
    <w:rsid w:val="00646188"/>
    <w:rsid w:val="00646584"/>
    <w:rsid w:val="006467E3"/>
    <w:rsid w:val="00646D08"/>
    <w:rsid w:val="00646E23"/>
    <w:rsid w:val="00647265"/>
    <w:rsid w:val="00647803"/>
    <w:rsid w:val="00647958"/>
    <w:rsid w:val="00647A35"/>
    <w:rsid w:val="00647AE3"/>
    <w:rsid w:val="00647C60"/>
    <w:rsid w:val="00647CB3"/>
    <w:rsid w:val="00647CFC"/>
    <w:rsid w:val="00647D56"/>
    <w:rsid w:val="00647D60"/>
    <w:rsid w:val="00647F1E"/>
    <w:rsid w:val="00650150"/>
    <w:rsid w:val="0065035E"/>
    <w:rsid w:val="006505B8"/>
    <w:rsid w:val="006506C9"/>
    <w:rsid w:val="00650854"/>
    <w:rsid w:val="006509A8"/>
    <w:rsid w:val="00650CF1"/>
    <w:rsid w:val="00650D1E"/>
    <w:rsid w:val="00650EB8"/>
    <w:rsid w:val="00650F7C"/>
    <w:rsid w:val="00650FA6"/>
    <w:rsid w:val="00650FBE"/>
    <w:rsid w:val="00650FFD"/>
    <w:rsid w:val="00651347"/>
    <w:rsid w:val="006513D5"/>
    <w:rsid w:val="00651499"/>
    <w:rsid w:val="00651888"/>
    <w:rsid w:val="006518B1"/>
    <w:rsid w:val="006518FD"/>
    <w:rsid w:val="0065190C"/>
    <w:rsid w:val="006519AA"/>
    <w:rsid w:val="00651AD3"/>
    <w:rsid w:val="00651B41"/>
    <w:rsid w:val="00651D35"/>
    <w:rsid w:val="00651F55"/>
    <w:rsid w:val="00651F7D"/>
    <w:rsid w:val="00651FA0"/>
    <w:rsid w:val="006521E1"/>
    <w:rsid w:val="006522DC"/>
    <w:rsid w:val="006524AA"/>
    <w:rsid w:val="00652536"/>
    <w:rsid w:val="006525AB"/>
    <w:rsid w:val="006525B6"/>
    <w:rsid w:val="00652729"/>
    <w:rsid w:val="00652A75"/>
    <w:rsid w:val="00652AC6"/>
    <w:rsid w:val="00652BB4"/>
    <w:rsid w:val="00652DD6"/>
    <w:rsid w:val="00652F85"/>
    <w:rsid w:val="0065304C"/>
    <w:rsid w:val="00653119"/>
    <w:rsid w:val="006531E9"/>
    <w:rsid w:val="00653273"/>
    <w:rsid w:val="00653928"/>
    <w:rsid w:val="00653B8B"/>
    <w:rsid w:val="00653CAA"/>
    <w:rsid w:val="00654213"/>
    <w:rsid w:val="00654272"/>
    <w:rsid w:val="00654346"/>
    <w:rsid w:val="006544F3"/>
    <w:rsid w:val="006544F6"/>
    <w:rsid w:val="006545FB"/>
    <w:rsid w:val="00654B42"/>
    <w:rsid w:val="00654B48"/>
    <w:rsid w:val="00654C4A"/>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56"/>
    <w:rsid w:val="006561FE"/>
    <w:rsid w:val="006561FF"/>
    <w:rsid w:val="006562C4"/>
    <w:rsid w:val="00656407"/>
    <w:rsid w:val="0065645C"/>
    <w:rsid w:val="00656600"/>
    <w:rsid w:val="0065665A"/>
    <w:rsid w:val="0065675F"/>
    <w:rsid w:val="00656945"/>
    <w:rsid w:val="00656B76"/>
    <w:rsid w:val="00656D6F"/>
    <w:rsid w:val="00656F89"/>
    <w:rsid w:val="00657005"/>
    <w:rsid w:val="006577D1"/>
    <w:rsid w:val="006578D9"/>
    <w:rsid w:val="00657962"/>
    <w:rsid w:val="006579B4"/>
    <w:rsid w:val="00657F67"/>
    <w:rsid w:val="00657FA4"/>
    <w:rsid w:val="006601F9"/>
    <w:rsid w:val="006602D1"/>
    <w:rsid w:val="00660426"/>
    <w:rsid w:val="0066050A"/>
    <w:rsid w:val="006605DC"/>
    <w:rsid w:val="0066070A"/>
    <w:rsid w:val="006608A7"/>
    <w:rsid w:val="0066093F"/>
    <w:rsid w:val="00660B7F"/>
    <w:rsid w:val="00660E7A"/>
    <w:rsid w:val="00661180"/>
    <w:rsid w:val="006611DA"/>
    <w:rsid w:val="006613CE"/>
    <w:rsid w:val="00661636"/>
    <w:rsid w:val="00661A0A"/>
    <w:rsid w:val="00661A21"/>
    <w:rsid w:val="00661B9F"/>
    <w:rsid w:val="00661CB2"/>
    <w:rsid w:val="00661CC2"/>
    <w:rsid w:val="00661D28"/>
    <w:rsid w:val="00662166"/>
    <w:rsid w:val="00662525"/>
    <w:rsid w:val="00662680"/>
    <w:rsid w:val="00662843"/>
    <w:rsid w:val="00662B8B"/>
    <w:rsid w:val="00662E73"/>
    <w:rsid w:val="00662F72"/>
    <w:rsid w:val="00662FA2"/>
    <w:rsid w:val="0066307D"/>
    <w:rsid w:val="006630C8"/>
    <w:rsid w:val="0066317A"/>
    <w:rsid w:val="006633C0"/>
    <w:rsid w:val="006635DC"/>
    <w:rsid w:val="0066380D"/>
    <w:rsid w:val="00663908"/>
    <w:rsid w:val="00663939"/>
    <w:rsid w:val="00663A46"/>
    <w:rsid w:val="00663AA0"/>
    <w:rsid w:val="00663C04"/>
    <w:rsid w:val="00663D19"/>
    <w:rsid w:val="00663E19"/>
    <w:rsid w:val="00663E2A"/>
    <w:rsid w:val="0066402E"/>
    <w:rsid w:val="006642E4"/>
    <w:rsid w:val="00664348"/>
    <w:rsid w:val="00664505"/>
    <w:rsid w:val="00664583"/>
    <w:rsid w:val="006646F4"/>
    <w:rsid w:val="006648B9"/>
    <w:rsid w:val="006649E0"/>
    <w:rsid w:val="00664B02"/>
    <w:rsid w:val="00664C47"/>
    <w:rsid w:val="00664EF6"/>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EED"/>
    <w:rsid w:val="00665F4D"/>
    <w:rsid w:val="00665FC8"/>
    <w:rsid w:val="006663BA"/>
    <w:rsid w:val="00666966"/>
    <w:rsid w:val="0066698F"/>
    <w:rsid w:val="00666A55"/>
    <w:rsid w:val="00666B40"/>
    <w:rsid w:val="00666B74"/>
    <w:rsid w:val="00666FFA"/>
    <w:rsid w:val="006670D3"/>
    <w:rsid w:val="006672FC"/>
    <w:rsid w:val="006674B3"/>
    <w:rsid w:val="006676C6"/>
    <w:rsid w:val="00667A27"/>
    <w:rsid w:val="00667CFA"/>
    <w:rsid w:val="00667F12"/>
    <w:rsid w:val="0067000E"/>
    <w:rsid w:val="00670156"/>
    <w:rsid w:val="006704BF"/>
    <w:rsid w:val="006705FD"/>
    <w:rsid w:val="00670AD6"/>
    <w:rsid w:val="00670DA7"/>
    <w:rsid w:val="00670ECD"/>
    <w:rsid w:val="00670FB9"/>
    <w:rsid w:val="00671084"/>
    <w:rsid w:val="00671105"/>
    <w:rsid w:val="00671122"/>
    <w:rsid w:val="006711B0"/>
    <w:rsid w:val="00671B1E"/>
    <w:rsid w:val="00671C3B"/>
    <w:rsid w:val="00671C8F"/>
    <w:rsid w:val="00671EEB"/>
    <w:rsid w:val="00672096"/>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75"/>
    <w:rsid w:val="00673BDE"/>
    <w:rsid w:val="00673E3D"/>
    <w:rsid w:val="00673EB7"/>
    <w:rsid w:val="00673FBF"/>
    <w:rsid w:val="00673FCB"/>
    <w:rsid w:val="00673FE5"/>
    <w:rsid w:val="00674072"/>
    <w:rsid w:val="0067409B"/>
    <w:rsid w:val="006740FD"/>
    <w:rsid w:val="006741BE"/>
    <w:rsid w:val="0067421F"/>
    <w:rsid w:val="00674221"/>
    <w:rsid w:val="00674460"/>
    <w:rsid w:val="00674542"/>
    <w:rsid w:val="00674839"/>
    <w:rsid w:val="0067495B"/>
    <w:rsid w:val="00674B38"/>
    <w:rsid w:val="00674D59"/>
    <w:rsid w:val="0067517B"/>
    <w:rsid w:val="006752F1"/>
    <w:rsid w:val="0067531B"/>
    <w:rsid w:val="00675652"/>
    <w:rsid w:val="006757DC"/>
    <w:rsid w:val="006759DC"/>
    <w:rsid w:val="00675A4B"/>
    <w:rsid w:val="00675A9E"/>
    <w:rsid w:val="00675E05"/>
    <w:rsid w:val="006760C5"/>
    <w:rsid w:val="006761FF"/>
    <w:rsid w:val="006762CD"/>
    <w:rsid w:val="006764B4"/>
    <w:rsid w:val="006764BF"/>
    <w:rsid w:val="00676508"/>
    <w:rsid w:val="006767B8"/>
    <w:rsid w:val="006769C3"/>
    <w:rsid w:val="00676CFC"/>
    <w:rsid w:val="00676D4C"/>
    <w:rsid w:val="006770D8"/>
    <w:rsid w:val="00677324"/>
    <w:rsid w:val="006775FF"/>
    <w:rsid w:val="00677725"/>
    <w:rsid w:val="00677B39"/>
    <w:rsid w:val="00677D54"/>
    <w:rsid w:val="00677F91"/>
    <w:rsid w:val="0068013A"/>
    <w:rsid w:val="0068035D"/>
    <w:rsid w:val="00680A97"/>
    <w:rsid w:val="00680CDA"/>
    <w:rsid w:val="00680F30"/>
    <w:rsid w:val="00680F5E"/>
    <w:rsid w:val="00680F81"/>
    <w:rsid w:val="0068102D"/>
    <w:rsid w:val="00681347"/>
    <w:rsid w:val="00681464"/>
    <w:rsid w:val="006814D8"/>
    <w:rsid w:val="006819F6"/>
    <w:rsid w:val="006819F8"/>
    <w:rsid w:val="00681DE6"/>
    <w:rsid w:val="00681F5E"/>
    <w:rsid w:val="00682197"/>
    <w:rsid w:val="0068226B"/>
    <w:rsid w:val="006822B2"/>
    <w:rsid w:val="00682318"/>
    <w:rsid w:val="006826D6"/>
    <w:rsid w:val="00682A4A"/>
    <w:rsid w:val="00682B36"/>
    <w:rsid w:val="00682BB2"/>
    <w:rsid w:val="00682ED3"/>
    <w:rsid w:val="00683071"/>
    <w:rsid w:val="006832D3"/>
    <w:rsid w:val="00683370"/>
    <w:rsid w:val="006836D8"/>
    <w:rsid w:val="00683742"/>
    <w:rsid w:val="00683776"/>
    <w:rsid w:val="006838A1"/>
    <w:rsid w:val="00683993"/>
    <w:rsid w:val="00683BA0"/>
    <w:rsid w:val="00683BED"/>
    <w:rsid w:val="00683CEB"/>
    <w:rsid w:val="00683D7F"/>
    <w:rsid w:val="00684000"/>
    <w:rsid w:val="0068406A"/>
    <w:rsid w:val="006840A1"/>
    <w:rsid w:val="006840D5"/>
    <w:rsid w:val="00684258"/>
    <w:rsid w:val="006843A9"/>
    <w:rsid w:val="006846EA"/>
    <w:rsid w:val="00684B8D"/>
    <w:rsid w:val="0068501A"/>
    <w:rsid w:val="00685063"/>
    <w:rsid w:val="006850AA"/>
    <w:rsid w:val="0068523E"/>
    <w:rsid w:val="006852F8"/>
    <w:rsid w:val="006852FE"/>
    <w:rsid w:val="00685438"/>
    <w:rsid w:val="00685475"/>
    <w:rsid w:val="00685725"/>
    <w:rsid w:val="006858DD"/>
    <w:rsid w:val="0068591D"/>
    <w:rsid w:val="00685BAD"/>
    <w:rsid w:val="00685D3B"/>
    <w:rsid w:val="00685F82"/>
    <w:rsid w:val="0068607A"/>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5A"/>
    <w:rsid w:val="006910EA"/>
    <w:rsid w:val="006915B6"/>
    <w:rsid w:val="006916B1"/>
    <w:rsid w:val="006916C1"/>
    <w:rsid w:val="006919C5"/>
    <w:rsid w:val="00691D43"/>
    <w:rsid w:val="00691D85"/>
    <w:rsid w:val="00691DDC"/>
    <w:rsid w:val="00691EB1"/>
    <w:rsid w:val="00691EBC"/>
    <w:rsid w:val="00691F16"/>
    <w:rsid w:val="0069239E"/>
    <w:rsid w:val="00692602"/>
    <w:rsid w:val="00692629"/>
    <w:rsid w:val="00692799"/>
    <w:rsid w:val="006927F0"/>
    <w:rsid w:val="00692854"/>
    <w:rsid w:val="00692899"/>
    <w:rsid w:val="00692979"/>
    <w:rsid w:val="00692A0D"/>
    <w:rsid w:val="00692A27"/>
    <w:rsid w:val="00692D5C"/>
    <w:rsid w:val="00693077"/>
    <w:rsid w:val="00693295"/>
    <w:rsid w:val="006933D2"/>
    <w:rsid w:val="0069361D"/>
    <w:rsid w:val="0069374C"/>
    <w:rsid w:val="00693958"/>
    <w:rsid w:val="00693B9E"/>
    <w:rsid w:val="00693CA1"/>
    <w:rsid w:val="00693CEF"/>
    <w:rsid w:val="00693D86"/>
    <w:rsid w:val="00693DF7"/>
    <w:rsid w:val="00693F33"/>
    <w:rsid w:val="00693F3C"/>
    <w:rsid w:val="00694048"/>
    <w:rsid w:val="006940E3"/>
    <w:rsid w:val="0069417D"/>
    <w:rsid w:val="0069434D"/>
    <w:rsid w:val="006943ED"/>
    <w:rsid w:val="0069447C"/>
    <w:rsid w:val="00694555"/>
    <w:rsid w:val="006945AE"/>
    <w:rsid w:val="00694794"/>
    <w:rsid w:val="00694835"/>
    <w:rsid w:val="006949AD"/>
    <w:rsid w:val="00694A7B"/>
    <w:rsid w:val="00694B17"/>
    <w:rsid w:val="00694C08"/>
    <w:rsid w:val="00694C51"/>
    <w:rsid w:val="00694D63"/>
    <w:rsid w:val="00694D8F"/>
    <w:rsid w:val="00694F51"/>
    <w:rsid w:val="00695552"/>
    <w:rsid w:val="00695714"/>
    <w:rsid w:val="0069580E"/>
    <w:rsid w:val="0069589C"/>
    <w:rsid w:val="00695964"/>
    <w:rsid w:val="0069596E"/>
    <w:rsid w:val="00695BA5"/>
    <w:rsid w:val="00695E56"/>
    <w:rsid w:val="00695E95"/>
    <w:rsid w:val="006961A8"/>
    <w:rsid w:val="006961CD"/>
    <w:rsid w:val="00696244"/>
    <w:rsid w:val="00696621"/>
    <w:rsid w:val="00696699"/>
    <w:rsid w:val="006966AB"/>
    <w:rsid w:val="006969D6"/>
    <w:rsid w:val="00696CF7"/>
    <w:rsid w:val="006970E3"/>
    <w:rsid w:val="0069748B"/>
    <w:rsid w:val="0069755C"/>
    <w:rsid w:val="006976A7"/>
    <w:rsid w:val="00697739"/>
    <w:rsid w:val="00697846"/>
    <w:rsid w:val="00697923"/>
    <w:rsid w:val="006979DC"/>
    <w:rsid w:val="00697A3C"/>
    <w:rsid w:val="00697A5C"/>
    <w:rsid w:val="00697C2C"/>
    <w:rsid w:val="00697CE1"/>
    <w:rsid w:val="00697E98"/>
    <w:rsid w:val="006A00D5"/>
    <w:rsid w:val="006A0104"/>
    <w:rsid w:val="006A01CC"/>
    <w:rsid w:val="006A055D"/>
    <w:rsid w:val="006A05EF"/>
    <w:rsid w:val="006A0942"/>
    <w:rsid w:val="006A0B68"/>
    <w:rsid w:val="006A0D10"/>
    <w:rsid w:val="006A0DE5"/>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7"/>
    <w:rsid w:val="006A2286"/>
    <w:rsid w:val="006A2347"/>
    <w:rsid w:val="006A24B3"/>
    <w:rsid w:val="006A2C06"/>
    <w:rsid w:val="006A2D0E"/>
    <w:rsid w:val="006A2E66"/>
    <w:rsid w:val="006A2EEC"/>
    <w:rsid w:val="006A3116"/>
    <w:rsid w:val="006A3227"/>
    <w:rsid w:val="006A3396"/>
    <w:rsid w:val="006A3574"/>
    <w:rsid w:val="006A35E9"/>
    <w:rsid w:val="006A35EA"/>
    <w:rsid w:val="006A3623"/>
    <w:rsid w:val="006A3750"/>
    <w:rsid w:val="006A384A"/>
    <w:rsid w:val="006A3D13"/>
    <w:rsid w:val="006A3F94"/>
    <w:rsid w:val="006A3FB6"/>
    <w:rsid w:val="006A3FC3"/>
    <w:rsid w:val="006A4113"/>
    <w:rsid w:val="006A4153"/>
    <w:rsid w:val="006A4307"/>
    <w:rsid w:val="006A456A"/>
    <w:rsid w:val="006A457B"/>
    <w:rsid w:val="006A457C"/>
    <w:rsid w:val="006A4584"/>
    <w:rsid w:val="006A45FA"/>
    <w:rsid w:val="006A4784"/>
    <w:rsid w:val="006A484F"/>
    <w:rsid w:val="006A49B5"/>
    <w:rsid w:val="006A4F2B"/>
    <w:rsid w:val="006A4F40"/>
    <w:rsid w:val="006A5185"/>
    <w:rsid w:val="006A5186"/>
    <w:rsid w:val="006A52ED"/>
    <w:rsid w:val="006A5302"/>
    <w:rsid w:val="006A55F3"/>
    <w:rsid w:val="006A56B5"/>
    <w:rsid w:val="006A575B"/>
    <w:rsid w:val="006A57FD"/>
    <w:rsid w:val="006A5A45"/>
    <w:rsid w:val="006A5BDF"/>
    <w:rsid w:val="006A5C00"/>
    <w:rsid w:val="006A5CA3"/>
    <w:rsid w:val="006A5CE9"/>
    <w:rsid w:val="006A5E26"/>
    <w:rsid w:val="006A5F28"/>
    <w:rsid w:val="006A6273"/>
    <w:rsid w:val="006A63BE"/>
    <w:rsid w:val="006A64D6"/>
    <w:rsid w:val="006A6725"/>
    <w:rsid w:val="006A6810"/>
    <w:rsid w:val="006A68A5"/>
    <w:rsid w:val="006A6AF1"/>
    <w:rsid w:val="006A6B69"/>
    <w:rsid w:val="006A6F6D"/>
    <w:rsid w:val="006A714F"/>
    <w:rsid w:val="006A7574"/>
    <w:rsid w:val="006A76FC"/>
    <w:rsid w:val="006A78C4"/>
    <w:rsid w:val="006A793C"/>
    <w:rsid w:val="006A7BF2"/>
    <w:rsid w:val="006A7C40"/>
    <w:rsid w:val="006A7F1E"/>
    <w:rsid w:val="006A7F20"/>
    <w:rsid w:val="006A7FDD"/>
    <w:rsid w:val="006B01AB"/>
    <w:rsid w:val="006B0489"/>
    <w:rsid w:val="006B04DC"/>
    <w:rsid w:val="006B0524"/>
    <w:rsid w:val="006B05AC"/>
    <w:rsid w:val="006B0965"/>
    <w:rsid w:val="006B0C66"/>
    <w:rsid w:val="006B0C9C"/>
    <w:rsid w:val="006B0ED2"/>
    <w:rsid w:val="006B126F"/>
    <w:rsid w:val="006B14F4"/>
    <w:rsid w:val="006B163E"/>
    <w:rsid w:val="006B166D"/>
    <w:rsid w:val="006B16DC"/>
    <w:rsid w:val="006B16EB"/>
    <w:rsid w:val="006B18B8"/>
    <w:rsid w:val="006B18D8"/>
    <w:rsid w:val="006B19B2"/>
    <w:rsid w:val="006B1AAC"/>
    <w:rsid w:val="006B1B22"/>
    <w:rsid w:val="006B1B90"/>
    <w:rsid w:val="006B1B9C"/>
    <w:rsid w:val="006B1BE5"/>
    <w:rsid w:val="006B1C18"/>
    <w:rsid w:val="006B1DA2"/>
    <w:rsid w:val="006B1F5F"/>
    <w:rsid w:val="006B20F8"/>
    <w:rsid w:val="006B2182"/>
    <w:rsid w:val="006B21E9"/>
    <w:rsid w:val="006B242D"/>
    <w:rsid w:val="006B288B"/>
    <w:rsid w:val="006B2ABC"/>
    <w:rsid w:val="006B2B0B"/>
    <w:rsid w:val="006B2B36"/>
    <w:rsid w:val="006B333D"/>
    <w:rsid w:val="006B35A8"/>
    <w:rsid w:val="006B38FB"/>
    <w:rsid w:val="006B393F"/>
    <w:rsid w:val="006B3AD7"/>
    <w:rsid w:val="006B3B94"/>
    <w:rsid w:val="006B3D70"/>
    <w:rsid w:val="006B3D81"/>
    <w:rsid w:val="006B3DB3"/>
    <w:rsid w:val="006B3E55"/>
    <w:rsid w:val="006B4242"/>
    <w:rsid w:val="006B4303"/>
    <w:rsid w:val="006B4B6B"/>
    <w:rsid w:val="006B4D4E"/>
    <w:rsid w:val="006B4F45"/>
    <w:rsid w:val="006B5029"/>
    <w:rsid w:val="006B589A"/>
    <w:rsid w:val="006B589C"/>
    <w:rsid w:val="006B598B"/>
    <w:rsid w:val="006B59E2"/>
    <w:rsid w:val="006B5A1D"/>
    <w:rsid w:val="006B5A72"/>
    <w:rsid w:val="006B5B8B"/>
    <w:rsid w:val="006B5C30"/>
    <w:rsid w:val="006B5EE6"/>
    <w:rsid w:val="006B6111"/>
    <w:rsid w:val="006B630E"/>
    <w:rsid w:val="006B6367"/>
    <w:rsid w:val="006B644B"/>
    <w:rsid w:val="006B6488"/>
    <w:rsid w:val="006B64D1"/>
    <w:rsid w:val="006B6654"/>
    <w:rsid w:val="006B68AE"/>
    <w:rsid w:val="006B68C6"/>
    <w:rsid w:val="006B6935"/>
    <w:rsid w:val="006B6AD0"/>
    <w:rsid w:val="006B6B99"/>
    <w:rsid w:val="006B6BA3"/>
    <w:rsid w:val="006B6C95"/>
    <w:rsid w:val="006B6E30"/>
    <w:rsid w:val="006B725C"/>
    <w:rsid w:val="006B75BD"/>
    <w:rsid w:val="006B7744"/>
    <w:rsid w:val="006B7838"/>
    <w:rsid w:val="006B7864"/>
    <w:rsid w:val="006B789D"/>
    <w:rsid w:val="006B7AEA"/>
    <w:rsid w:val="006B7B92"/>
    <w:rsid w:val="006B7C24"/>
    <w:rsid w:val="006C0020"/>
    <w:rsid w:val="006C03B2"/>
    <w:rsid w:val="006C0702"/>
    <w:rsid w:val="006C0732"/>
    <w:rsid w:val="006C074A"/>
    <w:rsid w:val="006C07B0"/>
    <w:rsid w:val="006C09DD"/>
    <w:rsid w:val="006C0A1A"/>
    <w:rsid w:val="006C0D0E"/>
    <w:rsid w:val="006C0FB9"/>
    <w:rsid w:val="006C136E"/>
    <w:rsid w:val="006C15EE"/>
    <w:rsid w:val="006C179C"/>
    <w:rsid w:val="006C1A50"/>
    <w:rsid w:val="006C1B3F"/>
    <w:rsid w:val="006C1C9A"/>
    <w:rsid w:val="006C1DBB"/>
    <w:rsid w:val="006C1E73"/>
    <w:rsid w:val="006C1ED8"/>
    <w:rsid w:val="006C1EE5"/>
    <w:rsid w:val="006C23D4"/>
    <w:rsid w:val="006C242A"/>
    <w:rsid w:val="006C25FF"/>
    <w:rsid w:val="006C26C5"/>
    <w:rsid w:val="006C27CF"/>
    <w:rsid w:val="006C27D6"/>
    <w:rsid w:val="006C2E2A"/>
    <w:rsid w:val="006C3679"/>
    <w:rsid w:val="006C375B"/>
    <w:rsid w:val="006C377A"/>
    <w:rsid w:val="006C3B87"/>
    <w:rsid w:val="006C3C14"/>
    <w:rsid w:val="006C3D06"/>
    <w:rsid w:val="006C3DA1"/>
    <w:rsid w:val="006C3DBA"/>
    <w:rsid w:val="006C3E45"/>
    <w:rsid w:val="006C3EF6"/>
    <w:rsid w:val="006C3F40"/>
    <w:rsid w:val="006C4109"/>
    <w:rsid w:val="006C4355"/>
    <w:rsid w:val="006C43C5"/>
    <w:rsid w:val="006C44D3"/>
    <w:rsid w:val="006C45C1"/>
    <w:rsid w:val="006C4B0F"/>
    <w:rsid w:val="006C4B11"/>
    <w:rsid w:val="006C4B4F"/>
    <w:rsid w:val="006C4D69"/>
    <w:rsid w:val="006C4DB1"/>
    <w:rsid w:val="006C4E64"/>
    <w:rsid w:val="006C50C3"/>
    <w:rsid w:val="006C50CB"/>
    <w:rsid w:val="006C5166"/>
    <w:rsid w:val="006C5215"/>
    <w:rsid w:val="006C55F7"/>
    <w:rsid w:val="006C566C"/>
    <w:rsid w:val="006C57EC"/>
    <w:rsid w:val="006C58CE"/>
    <w:rsid w:val="006C59AA"/>
    <w:rsid w:val="006C5A4C"/>
    <w:rsid w:val="006C5BEF"/>
    <w:rsid w:val="006C5C20"/>
    <w:rsid w:val="006C5C83"/>
    <w:rsid w:val="006C5E8E"/>
    <w:rsid w:val="006C5FF1"/>
    <w:rsid w:val="006C6287"/>
    <w:rsid w:val="006C6671"/>
    <w:rsid w:val="006C66B1"/>
    <w:rsid w:val="006C677C"/>
    <w:rsid w:val="006C69D3"/>
    <w:rsid w:val="006C6E5C"/>
    <w:rsid w:val="006C6E92"/>
    <w:rsid w:val="006C6FF5"/>
    <w:rsid w:val="006C71A8"/>
    <w:rsid w:val="006C72E6"/>
    <w:rsid w:val="006C75C9"/>
    <w:rsid w:val="006C76C5"/>
    <w:rsid w:val="006C78CA"/>
    <w:rsid w:val="006C7983"/>
    <w:rsid w:val="006C7AB9"/>
    <w:rsid w:val="006C7E8D"/>
    <w:rsid w:val="006D0182"/>
    <w:rsid w:val="006D0233"/>
    <w:rsid w:val="006D03CD"/>
    <w:rsid w:val="006D04EC"/>
    <w:rsid w:val="006D0560"/>
    <w:rsid w:val="006D090E"/>
    <w:rsid w:val="006D0A70"/>
    <w:rsid w:val="006D0AD9"/>
    <w:rsid w:val="006D0D9F"/>
    <w:rsid w:val="006D0DED"/>
    <w:rsid w:val="006D12D3"/>
    <w:rsid w:val="006D14BA"/>
    <w:rsid w:val="006D1507"/>
    <w:rsid w:val="006D1554"/>
    <w:rsid w:val="006D18DD"/>
    <w:rsid w:val="006D19ED"/>
    <w:rsid w:val="006D1A23"/>
    <w:rsid w:val="006D1B6E"/>
    <w:rsid w:val="006D1C6F"/>
    <w:rsid w:val="006D1D48"/>
    <w:rsid w:val="006D1E29"/>
    <w:rsid w:val="006D1F1A"/>
    <w:rsid w:val="006D2072"/>
    <w:rsid w:val="006D21FF"/>
    <w:rsid w:val="006D2584"/>
    <w:rsid w:val="006D2627"/>
    <w:rsid w:val="006D3017"/>
    <w:rsid w:val="006D31AF"/>
    <w:rsid w:val="006D31DD"/>
    <w:rsid w:val="006D321C"/>
    <w:rsid w:val="006D32A3"/>
    <w:rsid w:val="006D3300"/>
    <w:rsid w:val="006D3424"/>
    <w:rsid w:val="006D37A8"/>
    <w:rsid w:val="006D390A"/>
    <w:rsid w:val="006D3F60"/>
    <w:rsid w:val="006D4005"/>
    <w:rsid w:val="006D444E"/>
    <w:rsid w:val="006D446C"/>
    <w:rsid w:val="006D492A"/>
    <w:rsid w:val="006D493C"/>
    <w:rsid w:val="006D4A28"/>
    <w:rsid w:val="006D4A51"/>
    <w:rsid w:val="006D4A81"/>
    <w:rsid w:val="006D4CE5"/>
    <w:rsid w:val="006D4F72"/>
    <w:rsid w:val="006D5324"/>
    <w:rsid w:val="006D53DB"/>
    <w:rsid w:val="006D54E7"/>
    <w:rsid w:val="006D552C"/>
    <w:rsid w:val="006D5601"/>
    <w:rsid w:val="006D5664"/>
    <w:rsid w:val="006D5794"/>
    <w:rsid w:val="006D57C4"/>
    <w:rsid w:val="006D59BF"/>
    <w:rsid w:val="006D5AE7"/>
    <w:rsid w:val="006D5BD9"/>
    <w:rsid w:val="006D5BDA"/>
    <w:rsid w:val="006D5E7E"/>
    <w:rsid w:val="006D5EC2"/>
    <w:rsid w:val="006D5F22"/>
    <w:rsid w:val="006D5FCF"/>
    <w:rsid w:val="006D5FEF"/>
    <w:rsid w:val="006D6023"/>
    <w:rsid w:val="006D615D"/>
    <w:rsid w:val="006D63B4"/>
    <w:rsid w:val="006D6489"/>
    <w:rsid w:val="006D6567"/>
    <w:rsid w:val="006D675F"/>
    <w:rsid w:val="006D687D"/>
    <w:rsid w:val="006D6A13"/>
    <w:rsid w:val="006D6A1B"/>
    <w:rsid w:val="006D6C6B"/>
    <w:rsid w:val="006D6CD1"/>
    <w:rsid w:val="006D6D94"/>
    <w:rsid w:val="006D6DE7"/>
    <w:rsid w:val="006D7459"/>
    <w:rsid w:val="006D7598"/>
    <w:rsid w:val="006D7850"/>
    <w:rsid w:val="006D78B6"/>
    <w:rsid w:val="006D79DD"/>
    <w:rsid w:val="006D7A43"/>
    <w:rsid w:val="006D7B93"/>
    <w:rsid w:val="006D7DAD"/>
    <w:rsid w:val="006D7E64"/>
    <w:rsid w:val="006D7E94"/>
    <w:rsid w:val="006D7EC0"/>
    <w:rsid w:val="006E039B"/>
    <w:rsid w:val="006E0436"/>
    <w:rsid w:val="006E0570"/>
    <w:rsid w:val="006E05B4"/>
    <w:rsid w:val="006E0635"/>
    <w:rsid w:val="006E0685"/>
    <w:rsid w:val="006E0B16"/>
    <w:rsid w:val="006E0C8A"/>
    <w:rsid w:val="006E0E25"/>
    <w:rsid w:val="006E0E60"/>
    <w:rsid w:val="006E0ED0"/>
    <w:rsid w:val="006E1093"/>
    <w:rsid w:val="006E1095"/>
    <w:rsid w:val="006E12D5"/>
    <w:rsid w:val="006E130D"/>
    <w:rsid w:val="006E1348"/>
    <w:rsid w:val="006E169E"/>
    <w:rsid w:val="006E176F"/>
    <w:rsid w:val="006E17CB"/>
    <w:rsid w:val="006E182F"/>
    <w:rsid w:val="006E1B1C"/>
    <w:rsid w:val="006E1F8C"/>
    <w:rsid w:val="006E22CC"/>
    <w:rsid w:val="006E23F1"/>
    <w:rsid w:val="006E267D"/>
    <w:rsid w:val="006E28AC"/>
    <w:rsid w:val="006E2AA6"/>
    <w:rsid w:val="006E2D83"/>
    <w:rsid w:val="006E2D87"/>
    <w:rsid w:val="006E30DA"/>
    <w:rsid w:val="006E33E2"/>
    <w:rsid w:val="006E35A8"/>
    <w:rsid w:val="006E3639"/>
    <w:rsid w:val="006E37B6"/>
    <w:rsid w:val="006E3846"/>
    <w:rsid w:val="006E3AC0"/>
    <w:rsid w:val="006E3D3A"/>
    <w:rsid w:val="006E3DC3"/>
    <w:rsid w:val="006E3F7E"/>
    <w:rsid w:val="006E4190"/>
    <w:rsid w:val="006E451B"/>
    <w:rsid w:val="006E459B"/>
    <w:rsid w:val="006E4612"/>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2CA"/>
    <w:rsid w:val="006E6356"/>
    <w:rsid w:val="006E64A6"/>
    <w:rsid w:val="006E65F8"/>
    <w:rsid w:val="006E65F9"/>
    <w:rsid w:val="006E6882"/>
    <w:rsid w:val="006E6A05"/>
    <w:rsid w:val="006E6B61"/>
    <w:rsid w:val="006E6C52"/>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5B"/>
    <w:rsid w:val="006F07A6"/>
    <w:rsid w:val="006F08A8"/>
    <w:rsid w:val="006F090B"/>
    <w:rsid w:val="006F0A4D"/>
    <w:rsid w:val="006F0A4E"/>
    <w:rsid w:val="006F0C12"/>
    <w:rsid w:val="006F0D3E"/>
    <w:rsid w:val="006F0EB1"/>
    <w:rsid w:val="006F0EC2"/>
    <w:rsid w:val="006F0F17"/>
    <w:rsid w:val="006F0F4E"/>
    <w:rsid w:val="006F1008"/>
    <w:rsid w:val="006F1105"/>
    <w:rsid w:val="006F1159"/>
    <w:rsid w:val="006F11BA"/>
    <w:rsid w:val="006F13CD"/>
    <w:rsid w:val="006F1A49"/>
    <w:rsid w:val="006F1C0B"/>
    <w:rsid w:val="006F1D86"/>
    <w:rsid w:val="006F218B"/>
    <w:rsid w:val="006F22CB"/>
    <w:rsid w:val="006F253A"/>
    <w:rsid w:val="006F2710"/>
    <w:rsid w:val="006F2711"/>
    <w:rsid w:val="006F2849"/>
    <w:rsid w:val="006F291E"/>
    <w:rsid w:val="006F2A43"/>
    <w:rsid w:val="006F2A86"/>
    <w:rsid w:val="006F2C45"/>
    <w:rsid w:val="006F2E21"/>
    <w:rsid w:val="006F3052"/>
    <w:rsid w:val="006F314D"/>
    <w:rsid w:val="006F31DF"/>
    <w:rsid w:val="006F33BA"/>
    <w:rsid w:val="006F3617"/>
    <w:rsid w:val="006F3738"/>
    <w:rsid w:val="006F374E"/>
    <w:rsid w:val="006F38E5"/>
    <w:rsid w:val="006F39EB"/>
    <w:rsid w:val="006F3B01"/>
    <w:rsid w:val="006F3BB0"/>
    <w:rsid w:val="006F3BDF"/>
    <w:rsid w:val="006F3EBF"/>
    <w:rsid w:val="006F4000"/>
    <w:rsid w:val="006F4072"/>
    <w:rsid w:val="006F4189"/>
    <w:rsid w:val="006F419A"/>
    <w:rsid w:val="006F41FF"/>
    <w:rsid w:val="006F426B"/>
    <w:rsid w:val="006F45C8"/>
    <w:rsid w:val="006F4A19"/>
    <w:rsid w:val="006F4A56"/>
    <w:rsid w:val="006F4AB5"/>
    <w:rsid w:val="006F4C43"/>
    <w:rsid w:val="006F4CC7"/>
    <w:rsid w:val="006F4EB2"/>
    <w:rsid w:val="006F5065"/>
    <w:rsid w:val="006F523B"/>
    <w:rsid w:val="006F5247"/>
    <w:rsid w:val="006F5273"/>
    <w:rsid w:val="006F546C"/>
    <w:rsid w:val="006F5477"/>
    <w:rsid w:val="006F54B9"/>
    <w:rsid w:val="006F557B"/>
    <w:rsid w:val="006F55E6"/>
    <w:rsid w:val="006F5890"/>
    <w:rsid w:val="006F59BB"/>
    <w:rsid w:val="006F5A24"/>
    <w:rsid w:val="006F5B0A"/>
    <w:rsid w:val="006F5B41"/>
    <w:rsid w:val="006F6151"/>
    <w:rsid w:val="006F651D"/>
    <w:rsid w:val="006F65D2"/>
    <w:rsid w:val="006F65F5"/>
    <w:rsid w:val="006F6689"/>
    <w:rsid w:val="006F6740"/>
    <w:rsid w:val="006F68D6"/>
    <w:rsid w:val="006F6D1F"/>
    <w:rsid w:val="006F6E25"/>
    <w:rsid w:val="006F6EB9"/>
    <w:rsid w:val="006F6FDC"/>
    <w:rsid w:val="006F746D"/>
    <w:rsid w:val="006F74D2"/>
    <w:rsid w:val="006F7697"/>
    <w:rsid w:val="006F793F"/>
    <w:rsid w:val="006F7A92"/>
    <w:rsid w:val="006F7B60"/>
    <w:rsid w:val="006F7C53"/>
    <w:rsid w:val="006F7CD1"/>
    <w:rsid w:val="006F7E42"/>
    <w:rsid w:val="006F7FD8"/>
    <w:rsid w:val="00700042"/>
    <w:rsid w:val="007001D0"/>
    <w:rsid w:val="0070023A"/>
    <w:rsid w:val="007003E6"/>
    <w:rsid w:val="007005E4"/>
    <w:rsid w:val="007005F0"/>
    <w:rsid w:val="00700604"/>
    <w:rsid w:val="007006EE"/>
    <w:rsid w:val="00700875"/>
    <w:rsid w:val="00701089"/>
    <w:rsid w:val="0070152A"/>
    <w:rsid w:val="0070177B"/>
    <w:rsid w:val="007017EA"/>
    <w:rsid w:val="0070181D"/>
    <w:rsid w:val="0070181F"/>
    <w:rsid w:val="0070193E"/>
    <w:rsid w:val="007019EA"/>
    <w:rsid w:val="00701B27"/>
    <w:rsid w:val="00701F8A"/>
    <w:rsid w:val="00702089"/>
    <w:rsid w:val="0070226D"/>
    <w:rsid w:val="00702303"/>
    <w:rsid w:val="007028F1"/>
    <w:rsid w:val="00702B56"/>
    <w:rsid w:val="00702BFC"/>
    <w:rsid w:val="0070331A"/>
    <w:rsid w:val="007034BC"/>
    <w:rsid w:val="00703502"/>
    <w:rsid w:val="007035F6"/>
    <w:rsid w:val="007036E5"/>
    <w:rsid w:val="0070387F"/>
    <w:rsid w:val="00703F2F"/>
    <w:rsid w:val="00703FDA"/>
    <w:rsid w:val="0070408C"/>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41"/>
    <w:rsid w:val="00705677"/>
    <w:rsid w:val="0070574A"/>
    <w:rsid w:val="0070576F"/>
    <w:rsid w:val="007057BD"/>
    <w:rsid w:val="007057C2"/>
    <w:rsid w:val="00705845"/>
    <w:rsid w:val="00705BBA"/>
    <w:rsid w:val="00705E5F"/>
    <w:rsid w:val="00705E96"/>
    <w:rsid w:val="007060AF"/>
    <w:rsid w:val="007060B3"/>
    <w:rsid w:val="007060C1"/>
    <w:rsid w:val="007062E8"/>
    <w:rsid w:val="00706567"/>
    <w:rsid w:val="00706AB3"/>
    <w:rsid w:val="00706B9F"/>
    <w:rsid w:val="00706C3D"/>
    <w:rsid w:val="00706E08"/>
    <w:rsid w:val="00706F12"/>
    <w:rsid w:val="00707059"/>
    <w:rsid w:val="0070711F"/>
    <w:rsid w:val="0070743B"/>
    <w:rsid w:val="00707702"/>
    <w:rsid w:val="00707D5F"/>
    <w:rsid w:val="00710000"/>
    <w:rsid w:val="007101EE"/>
    <w:rsid w:val="007101F4"/>
    <w:rsid w:val="00710385"/>
    <w:rsid w:val="00710576"/>
    <w:rsid w:val="0071059B"/>
    <w:rsid w:val="007106D6"/>
    <w:rsid w:val="007107AB"/>
    <w:rsid w:val="007107C4"/>
    <w:rsid w:val="00710994"/>
    <w:rsid w:val="007109CD"/>
    <w:rsid w:val="00710A3E"/>
    <w:rsid w:val="00710B0F"/>
    <w:rsid w:val="00710D33"/>
    <w:rsid w:val="00710DC2"/>
    <w:rsid w:val="00710E33"/>
    <w:rsid w:val="00710EFD"/>
    <w:rsid w:val="007110FE"/>
    <w:rsid w:val="00711350"/>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6DC"/>
    <w:rsid w:val="0071374D"/>
    <w:rsid w:val="00713990"/>
    <w:rsid w:val="00713A16"/>
    <w:rsid w:val="00713B00"/>
    <w:rsid w:val="00713E26"/>
    <w:rsid w:val="00714000"/>
    <w:rsid w:val="007142D8"/>
    <w:rsid w:val="00714312"/>
    <w:rsid w:val="007145B2"/>
    <w:rsid w:val="00714722"/>
    <w:rsid w:val="007147F9"/>
    <w:rsid w:val="0071480B"/>
    <w:rsid w:val="0071486D"/>
    <w:rsid w:val="00714A0C"/>
    <w:rsid w:val="00714BB1"/>
    <w:rsid w:val="00714D6A"/>
    <w:rsid w:val="00714DBD"/>
    <w:rsid w:val="00714EBB"/>
    <w:rsid w:val="00714F49"/>
    <w:rsid w:val="007156BB"/>
    <w:rsid w:val="007158A7"/>
    <w:rsid w:val="007158E9"/>
    <w:rsid w:val="00715BBE"/>
    <w:rsid w:val="00715BE9"/>
    <w:rsid w:val="00715CC6"/>
    <w:rsid w:val="00715F49"/>
    <w:rsid w:val="00715FBA"/>
    <w:rsid w:val="007162F2"/>
    <w:rsid w:val="0071636C"/>
    <w:rsid w:val="007163BF"/>
    <w:rsid w:val="0071649C"/>
    <w:rsid w:val="007168D9"/>
    <w:rsid w:val="00716999"/>
    <w:rsid w:val="00716B5E"/>
    <w:rsid w:val="00716C41"/>
    <w:rsid w:val="00716FC0"/>
    <w:rsid w:val="0071705F"/>
    <w:rsid w:val="00717267"/>
    <w:rsid w:val="0071747B"/>
    <w:rsid w:val="00717504"/>
    <w:rsid w:val="00717750"/>
    <w:rsid w:val="007177D7"/>
    <w:rsid w:val="007177EB"/>
    <w:rsid w:val="00717885"/>
    <w:rsid w:val="007178EE"/>
    <w:rsid w:val="00717AE1"/>
    <w:rsid w:val="00717B0A"/>
    <w:rsid w:val="00717BF6"/>
    <w:rsid w:val="00717D8A"/>
    <w:rsid w:val="00717EDC"/>
    <w:rsid w:val="0072024D"/>
    <w:rsid w:val="00720368"/>
    <w:rsid w:val="0072074C"/>
    <w:rsid w:val="00720759"/>
    <w:rsid w:val="007208DB"/>
    <w:rsid w:val="00720AEA"/>
    <w:rsid w:val="00720BD4"/>
    <w:rsid w:val="00720C7A"/>
    <w:rsid w:val="00720D95"/>
    <w:rsid w:val="00720EE2"/>
    <w:rsid w:val="007210A8"/>
    <w:rsid w:val="007213F8"/>
    <w:rsid w:val="0072157A"/>
    <w:rsid w:val="007215A9"/>
    <w:rsid w:val="007216CE"/>
    <w:rsid w:val="0072179D"/>
    <w:rsid w:val="007217EA"/>
    <w:rsid w:val="007218A9"/>
    <w:rsid w:val="0072190B"/>
    <w:rsid w:val="00721931"/>
    <w:rsid w:val="00721B8D"/>
    <w:rsid w:val="00721BAF"/>
    <w:rsid w:val="00721E1D"/>
    <w:rsid w:val="00722023"/>
    <w:rsid w:val="00722303"/>
    <w:rsid w:val="0072231D"/>
    <w:rsid w:val="00722483"/>
    <w:rsid w:val="00722875"/>
    <w:rsid w:val="00722876"/>
    <w:rsid w:val="00722979"/>
    <w:rsid w:val="00722B72"/>
    <w:rsid w:val="00722F12"/>
    <w:rsid w:val="00722F5B"/>
    <w:rsid w:val="00722FF8"/>
    <w:rsid w:val="007230F4"/>
    <w:rsid w:val="00723208"/>
    <w:rsid w:val="0072321C"/>
    <w:rsid w:val="007235B7"/>
    <w:rsid w:val="00723689"/>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4D3D"/>
    <w:rsid w:val="00724F8D"/>
    <w:rsid w:val="00725068"/>
    <w:rsid w:val="007250F5"/>
    <w:rsid w:val="00725294"/>
    <w:rsid w:val="00725393"/>
    <w:rsid w:val="007253E3"/>
    <w:rsid w:val="007254B1"/>
    <w:rsid w:val="00725587"/>
    <w:rsid w:val="0072560E"/>
    <w:rsid w:val="00725CB6"/>
    <w:rsid w:val="00725D75"/>
    <w:rsid w:val="00725ECF"/>
    <w:rsid w:val="00725F36"/>
    <w:rsid w:val="0072602E"/>
    <w:rsid w:val="00726096"/>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881"/>
    <w:rsid w:val="00727C18"/>
    <w:rsid w:val="00727D7A"/>
    <w:rsid w:val="00727E9F"/>
    <w:rsid w:val="007300DD"/>
    <w:rsid w:val="00730302"/>
    <w:rsid w:val="007305E1"/>
    <w:rsid w:val="0073063C"/>
    <w:rsid w:val="00730AD5"/>
    <w:rsid w:val="00730B71"/>
    <w:rsid w:val="00730DBF"/>
    <w:rsid w:val="00730ED9"/>
    <w:rsid w:val="00730F5E"/>
    <w:rsid w:val="007310E0"/>
    <w:rsid w:val="00731176"/>
    <w:rsid w:val="007311F5"/>
    <w:rsid w:val="0073128B"/>
    <w:rsid w:val="007314BE"/>
    <w:rsid w:val="0073158D"/>
    <w:rsid w:val="0073171A"/>
    <w:rsid w:val="0073173F"/>
    <w:rsid w:val="007319CA"/>
    <w:rsid w:val="00731A05"/>
    <w:rsid w:val="00731A41"/>
    <w:rsid w:val="00731B24"/>
    <w:rsid w:val="00731C34"/>
    <w:rsid w:val="00731C99"/>
    <w:rsid w:val="00731D37"/>
    <w:rsid w:val="00731E3D"/>
    <w:rsid w:val="00731E4B"/>
    <w:rsid w:val="00731E8B"/>
    <w:rsid w:val="00732173"/>
    <w:rsid w:val="007321EA"/>
    <w:rsid w:val="00732272"/>
    <w:rsid w:val="00732321"/>
    <w:rsid w:val="00732451"/>
    <w:rsid w:val="00732819"/>
    <w:rsid w:val="007328E8"/>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CA0"/>
    <w:rsid w:val="00734F43"/>
    <w:rsid w:val="00734F47"/>
    <w:rsid w:val="00735265"/>
    <w:rsid w:val="00735276"/>
    <w:rsid w:val="007352EF"/>
    <w:rsid w:val="00735413"/>
    <w:rsid w:val="007355AD"/>
    <w:rsid w:val="007356D0"/>
    <w:rsid w:val="007357E4"/>
    <w:rsid w:val="007358E5"/>
    <w:rsid w:val="0073593E"/>
    <w:rsid w:val="00735B08"/>
    <w:rsid w:val="007360E7"/>
    <w:rsid w:val="0073637C"/>
    <w:rsid w:val="007365B9"/>
    <w:rsid w:val="0073664E"/>
    <w:rsid w:val="0073694A"/>
    <w:rsid w:val="00736B49"/>
    <w:rsid w:val="00736C3C"/>
    <w:rsid w:val="00736D7B"/>
    <w:rsid w:val="007370E6"/>
    <w:rsid w:val="007371A4"/>
    <w:rsid w:val="0073723D"/>
    <w:rsid w:val="0073729A"/>
    <w:rsid w:val="00737530"/>
    <w:rsid w:val="0073774E"/>
    <w:rsid w:val="0073776D"/>
    <w:rsid w:val="007377ED"/>
    <w:rsid w:val="007379AB"/>
    <w:rsid w:val="007379C8"/>
    <w:rsid w:val="00737CE1"/>
    <w:rsid w:val="00737E52"/>
    <w:rsid w:val="0074047F"/>
    <w:rsid w:val="007404FF"/>
    <w:rsid w:val="007405E8"/>
    <w:rsid w:val="0074060E"/>
    <w:rsid w:val="00740698"/>
    <w:rsid w:val="007406C0"/>
    <w:rsid w:val="00740759"/>
    <w:rsid w:val="0074092F"/>
    <w:rsid w:val="007409BC"/>
    <w:rsid w:val="00740AC1"/>
    <w:rsid w:val="00740B17"/>
    <w:rsid w:val="00740C09"/>
    <w:rsid w:val="00740CD3"/>
    <w:rsid w:val="00740CFF"/>
    <w:rsid w:val="00740D00"/>
    <w:rsid w:val="0074108B"/>
    <w:rsid w:val="00741996"/>
    <w:rsid w:val="00741AF6"/>
    <w:rsid w:val="00741DDB"/>
    <w:rsid w:val="007420C9"/>
    <w:rsid w:val="00742235"/>
    <w:rsid w:val="00742695"/>
    <w:rsid w:val="00742985"/>
    <w:rsid w:val="00742A51"/>
    <w:rsid w:val="00742B7A"/>
    <w:rsid w:val="00742BFB"/>
    <w:rsid w:val="00742CC1"/>
    <w:rsid w:val="00742EC0"/>
    <w:rsid w:val="00742F33"/>
    <w:rsid w:val="0074305F"/>
    <w:rsid w:val="007430BF"/>
    <w:rsid w:val="007431A2"/>
    <w:rsid w:val="00743296"/>
    <w:rsid w:val="007435A4"/>
    <w:rsid w:val="00743757"/>
    <w:rsid w:val="00743867"/>
    <w:rsid w:val="00743CB7"/>
    <w:rsid w:val="00744046"/>
    <w:rsid w:val="00744055"/>
    <w:rsid w:val="007441E1"/>
    <w:rsid w:val="00744567"/>
    <w:rsid w:val="00744600"/>
    <w:rsid w:val="0074486F"/>
    <w:rsid w:val="00744E1E"/>
    <w:rsid w:val="00744EC9"/>
    <w:rsid w:val="00744FB1"/>
    <w:rsid w:val="0074503C"/>
    <w:rsid w:val="0074529E"/>
    <w:rsid w:val="00745525"/>
    <w:rsid w:val="00745527"/>
    <w:rsid w:val="0074576E"/>
    <w:rsid w:val="00745791"/>
    <w:rsid w:val="00745854"/>
    <w:rsid w:val="00745B86"/>
    <w:rsid w:val="00745BF0"/>
    <w:rsid w:val="00745C0A"/>
    <w:rsid w:val="00745EBB"/>
    <w:rsid w:val="00745EF7"/>
    <w:rsid w:val="00745FA1"/>
    <w:rsid w:val="00746167"/>
    <w:rsid w:val="00746199"/>
    <w:rsid w:val="007461BB"/>
    <w:rsid w:val="0074644A"/>
    <w:rsid w:val="00746693"/>
    <w:rsid w:val="0074697B"/>
    <w:rsid w:val="00746A5E"/>
    <w:rsid w:val="00746B0B"/>
    <w:rsid w:val="00746C91"/>
    <w:rsid w:val="00746DE6"/>
    <w:rsid w:val="00747048"/>
    <w:rsid w:val="007471A7"/>
    <w:rsid w:val="00747301"/>
    <w:rsid w:val="00747446"/>
    <w:rsid w:val="00747AB3"/>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2DE"/>
    <w:rsid w:val="007512E6"/>
    <w:rsid w:val="0075146A"/>
    <w:rsid w:val="0075153A"/>
    <w:rsid w:val="007515C8"/>
    <w:rsid w:val="007517D1"/>
    <w:rsid w:val="00751973"/>
    <w:rsid w:val="00751983"/>
    <w:rsid w:val="007519B2"/>
    <w:rsid w:val="007519BF"/>
    <w:rsid w:val="00751A41"/>
    <w:rsid w:val="00751B89"/>
    <w:rsid w:val="00751BD5"/>
    <w:rsid w:val="00751F76"/>
    <w:rsid w:val="00752497"/>
    <w:rsid w:val="0075251B"/>
    <w:rsid w:val="007525CA"/>
    <w:rsid w:val="007525D3"/>
    <w:rsid w:val="007525F8"/>
    <w:rsid w:val="0075288B"/>
    <w:rsid w:val="00752905"/>
    <w:rsid w:val="00752AC4"/>
    <w:rsid w:val="00752CC0"/>
    <w:rsid w:val="00752D1C"/>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3F93"/>
    <w:rsid w:val="0075412E"/>
    <w:rsid w:val="0075435F"/>
    <w:rsid w:val="00754698"/>
    <w:rsid w:val="00754728"/>
    <w:rsid w:val="007547A7"/>
    <w:rsid w:val="00754C24"/>
    <w:rsid w:val="00754D64"/>
    <w:rsid w:val="00754F2C"/>
    <w:rsid w:val="00755239"/>
    <w:rsid w:val="00755357"/>
    <w:rsid w:val="0075552F"/>
    <w:rsid w:val="0075554D"/>
    <w:rsid w:val="00755649"/>
    <w:rsid w:val="007556E3"/>
    <w:rsid w:val="00755724"/>
    <w:rsid w:val="00755AF9"/>
    <w:rsid w:val="00755B06"/>
    <w:rsid w:val="00755E06"/>
    <w:rsid w:val="00755EC4"/>
    <w:rsid w:val="00756257"/>
    <w:rsid w:val="007564B4"/>
    <w:rsid w:val="007565E2"/>
    <w:rsid w:val="0075689A"/>
    <w:rsid w:val="007569E0"/>
    <w:rsid w:val="00756A05"/>
    <w:rsid w:val="00756A73"/>
    <w:rsid w:val="00756F90"/>
    <w:rsid w:val="007570A3"/>
    <w:rsid w:val="007572E9"/>
    <w:rsid w:val="0075732E"/>
    <w:rsid w:val="00757495"/>
    <w:rsid w:val="0075757E"/>
    <w:rsid w:val="0075764A"/>
    <w:rsid w:val="0075765E"/>
    <w:rsid w:val="007576CD"/>
    <w:rsid w:val="00757964"/>
    <w:rsid w:val="00757A2B"/>
    <w:rsid w:val="00757A61"/>
    <w:rsid w:val="00757CD9"/>
    <w:rsid w:val="00757D4D"/>
    <w:rsid w:val="00757E8E"/>
    <w:rsid w:val="00757F35"/>
    <w:rsid w:val="00757FE8"/>
    <w:rsid w:val="0076005C"/>
    <w:rsid w:val="007600CF"/>
    <w:rsid w:val="007602AB"/>
    <w:rsid w:val="007604E2"/>
    <w:rsid w:val="00760756"/>
    <w:rsid w:val="007608D6"/>
    <w:rsid w:val="00760A01"/>
    <w:rsid w:val="00760D79"/>
    <w:rsid w:val="00760E75"/>
    <w:rsid w:val="00760F63"/>
    <w:rsid w:val="00760F99"/>
    <w:rsid w:val="007611F2"/>
    <w:rsid w:val="007612A1"/>
    <w:rsid w:val="007613AF"/>
    <w:rsid w:val="007614B1"/>
    <w:rsid w:val="007616D5"/>
    <w:rsid w:val="007618E0"/>
    <w:rsid w:val="00761948"/>
    <w:rsid w:val="0076196D"/>
    <w:rsid w:val="007619FB"/>
    <w:rsid w:val="00761EAB"/>
    <w:rsid w:val="00761EDA"/>
    <w:rsid w:val="00761FEC"/>
    <w:rsid w:val="0076200C"/>
    <w:rsid w:val="007622DE"/>
    <w:rsid w:val="007624B9"/>
    <w:rsid w:val="00762540"/>
    <w:rsid w:val="007626A2"/>
    <w:rsid w:val="007627B0"/>
    <w:rsid w:val="00762924"/>
    <w:rsid w:val="0076292F"/>
    <w:rsid w:val="0076295C"/>
    <w:rsid w:val="00762A81"/>
    <w:rsid w:val="00762DC9"/>
    <w:rsid w:val="00762EA3"/>
    <w:rsid w:val="00762FEC"/>
    <w:rsid w:val="0076303F"/>
    <w:rsid w:val="00763055"/>
    <w:rsid w:val="0076305E"/>
    <w:rsid w:val="00763063"/>
    <w:rsid w:val="007631AC"/>
    <w:rsid w:val="007634CA"/>
    <w:rsid w:val="007636F3"/>
    <w:rsid w:val="0076375B"/>
    <w:rsid w:val="007638C2"/>
    <w:rsid w:val="00763A87"/>
    <w:rsid w:val="00763B37"/>
    <w:rsid w:val="00763BA6"/>
    <w:rsid w:val="00763CAF"/>
    <w:rsid w:val="00763CB3"/>
    <w:rsid w:val="00763D32"/>
    <w:rsid w:val="00763E21"/>
    <w:rsid w:val="00763EE3"/>
    <w:rsid w:val="00764085"/>
    <w:rsid w:val="007640D5"/>
    <w:rsid w:val="0076421F"/>
    <w:rsid w:val="007642BE"/>
    <w:rsid w:val="0076440B"/>
    <w:rsid w:val="007647BA"/>
    <w:rsid w:val="007649D7"/>
    <w:rsid w:val="00764C43"/>
    <w:rsid w:val="00764E4E"/>
    <w:rsid w:val="00764EB8"/>
    <w:rsid w:val="00765098"/>
    <w:rsid w:val="0076554C"/>
    <w:rsid w:val="00765561"/>
    <w:rsid w:val="00765580"/>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A1D"/>
    <w:rsid w:val="00767DFE"/>
    <w:rsid w:val="00767E35"/>
    <w:rsid w:val="00770323"/>
    <w:rsid w:val="0077038D"/>
    <w:rsid w:val="00770856"/>
    <w:rsid w:val="00770A05"/>
    <w:rsid w:val="00770B36"/>
    <w:rsid w:val="00770CA3"/>
    <w:rsid w:val="00770CEE"/>
    <w:rsid w:val="00770E21"/>
    <w:rsid w:val="00771081"/>
    <w:rsid w:val="007710DA"/>
    <w:rsid w:val="00771159"/>
    <w:rsid w:val="007715F7"/>
    <w:rsid w:val="007716BE"/>
    <w:rsid w:val="00771871"/>
    <w:rsid w:val="00771C56"/>
    <w:rsid w:val="00771C6A"/>
    <w:rsid w:val="00771C85"/>
    <w:rsid w:val="00771D3B"/>
    <w:rsid w:val="00771E4E"/>
    <w:rsid w:val="007721AD"/>
    <w:rsid w:val="007724D0"/>
    <w:rsid w:val="007726BC"/>
    <w:rsid w:val="0077278F"/>
    <w:rsid w:val="00772D15"/>
    <w:rsid w:val="00772D7A"/>
    <w:rsid w:val="00772DC3"/>
    <w:rsid w:val="00772E14"/>
    <w:rsid w:val="00772F72"/>
    <w:rsid w:val="007733C4"/>
    <w:rsid w:val="00773588"/>
    <w:rsid w:val="007737CD"/>
    <w:rsid w:val="00773B7E"/>
    <w:rsid w:val="00773C11"/>
    <w:rsid w:val="00773FF2"/>
    <w:rsid w:val="00774007"/>
    <w:rsid w:val="007743A1"/>
    <w:rsid w:val="0077446D"/>
    <w:rsid w:val="0077446F"/>
    <w:rsid w:val="007744EF"/>
    <w:rsid w:val="00774509"/>
    <w:rsid w:val="00774777"/>
    <w:rsid w:val="00774930"/>
    <w:rsid w:val="007750DC"/>
    <w:rsid w:val="00775330"/>
    <w:rsid w:val="0077557B"/>
    <w:rsid w:val="00775BAA"/>
    <w:rsid w:val="00775BC0"/>
    <w:rsid w:val="00775D13"/>
    <w:rsid w:val="00775EFD"/>
    <w:rsid w:val="00775F11"/>
    <w:rsid w:val="007762CD"/>
    <w:rsid w:val="007764EC"/>
    <w:rsid w:val="007768F2"/>
    <w:rsid w:val="00776908"/>
    <w:rsid w:val="00776A5D"/>
    <w:rsid w:val="00776AA5"/>
    <w:rsid w:val="00776E9E"/>
    <w:rsid w:val="00776F0E"/>
    <w:rsid w:val="00777053"/>
    <w:rsid w:val="0077726C"/>
    <w:rsid w:val="007773B6"/>
    <w:rsid w:val="00777674"/>
    <w:rsid w:val="00777811"/>
    <w:rsid w:val="00777AA1"/>
    <w:rsid w:val="00777B93"/>
    <w:rsid w:val="00777C4A"/>
    <w:rsid w:val="00777CD9"/>
    <w:rsid w:val="00777EE9"/>
    <w:rsid w:val="007801F5"/>
    <w:rsid w:val="00780377"/>
    <w:rsid w:val="007803C0"/>
    <w:rsid w:val="007803D9"/>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0F"/>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251"/>
    <w:rsid w:val="00785543"/>
    <w:rsid w:val="00785B42"/>
    <w:rsid w:val="00785BB9"/>
    <w:rsid w:val="00785D82"/>
    <w:rsid w:val="00785D8C"/>
    <w:rsid w:val="00785D9E"/>
    <w:rsid w:val="007861C4"/>
    <w:rsid w:val="007861D1"/>
    <w:rsid w:val="00786272"/>
    <w:rsid w:val="007864B2"/>
    <w:rsid w:val="00786620"/>
    <w:rsid w:val="00786662"/>
    <w:rsid w:val="007867B8"/>
    <w:rsid w:val="007867D4"/>
    <w:rsid w:val="007867E0"/>
    <w:rsid w:val="007868B7"/>
    <w:rsid w:val="007868C6"/>
    <w:rsid w:val="00786911"/>
    <w:rsid w:val="0078698E"/>
    <w:rsid w:val="00786A91"/>
    <w:rsid w:val="00786AEB"/>
    <w:rsid w:val="00786BC0"/>
    <w:rsid w:val="0078712C"/>
    <w:rsid w:val="00787355"/>
    <w:rsid w:val="0078756D"/>
    <w:rsid w:val="007875C3"/>
    <w:rsid w:val="00787736"/>
    <w:rsid w:val="00787775"/>
    <w:rsid w:val="00787977"/>
    <w:rsid w:val="007879B0"/>
    <w:rsid w:val="00787A55"/>
    <w:rsid w:val="00787CDD"/>
    <w:rsid w:val="00787FC2"/>
    <w:rsid w:val="00787FE2"/>
    <w:rsid w:val="00787FF1"/>
    <w:rsid w:val="007902FD"/>
    <w:rsid w:val="007903EC"/>
    <w:rsid w:val="00790482"/>
    <w:rsid w:val="007908BD"/>
    <w:rsid w:val="00790CCC"/>
    <w:rsid w:val="00790D16"/>
    <w:rsid w:val="00790E6E"/>
    <w:rsid w:val="0079101F"/>
    <w:rsid w:val="00791330"/>
    <w:rsid w:val="0079157A"/>
    <w:rsid w:val="007916D2"/>
    <w:rsid w:val="00791A6D"/>
    <w:rsid w:val="00791A96"/>
    <w:rsid w:val="00791ADE"/>
    <w:rsid w:val="00791BEA"/>
    <w:rsid w:val="00791CC8"/>
    <w:rsid w:val="00791E9D"/>
    <w:rsid w:val="00791F2C"/>
    <w:rsid w:val="00792257"/>
    <w:rsid w:val="0079225A"/>
    <w:rsid w:val="0079232B"/>
    <w:rsid w:val="00792359"/>
    <w:rsid w:val="007925B5"/>
    <w:rsid w:val="007926B7"/>
    <w:rsid w:val="0079287F"/>
    <w:rsid w:val="00792956"/>
    <w:rsid w:val="00792963"/>
    <w:rsid w:val="00792D29"/>
    <w:rsid w:val="00792E83"/>
    <w:rsid w:val="00792ECC"/>
    <w:rsid w:val="00792F3E"/>
    <w:rsid w:val="007930E5"/>
    <w:rsid w:val="00793101"/>
    <w:rsid w:val="0079310C"/>
    <w:rsid w:val="007931E6"/>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5E9"/>
    <w:rsid w:val="0079466C"/>
    <w:rsid w:val="007947FB"/>
    <w:rsid w:val="00794A99"/>
    <w:rsid w:val="00794CC7"/>
    <w:rsid w:val="00794CCB"/>
    <w:rsid w:val="00794E5B"/>
    <w:rsid w:val="007951F9"/>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F8"/>
    <w:rsid w:val="00796880"/>
    <w:rsid w:val="00796BA9"/>
    <w:rsid w:val="00796D39"/>
    <w:rsid w:val="00796E61"/>
    <w:rsid w:val="00796F91"/>
    <w:rsid w:val="00796FD0"/>
    <w:rsid w:val="00796FE9"/>
    <w:rsid w:val="00797177"/>
    <w:rsid w:val="007971C5"/>
    <w:rsid w:val="00797AF3"/>
    <w:rsid w:val="00797C7B"/>
    <w:rsid w:val="00797CF5"/>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188"/>
    <w:rsid w:val="007A2367"/>
    <w:rsid w:val="007A2405"/>
    <w:rsid w:val="007A2439"/>
    <w:rsid w:val="007A24D9"/>
    <w:rsid w:val="007A26B8"/>
    <w:rsid w:val="007A26C6"/>
    <w:rsid w:val="007A285A"/>
    <w:rsid w:val="007A2925"/>
    <w:rsid w:val="007A2B5C"/>
    <w:rsid w:val="007A2BFF"/>
    <w:rsid w:val="007A2C64"/>
    <w:rsid w:val="007A2DE7"/>
    <w:rsid w:val="007A2F16"/>
    <w:rsid w:val="007A300F"/>
    <w:rsid w:val="007A3040"/>
    <w:rsid w:val="007A30DB"/>
    <w:rsid w:val="007A316E"/>
    <w:rsid w:val="007A32B5"/>
    <w:rsid w:val="007A3373"/>
    <w:rsid w:val="007A3395"/>
    <w:rsid w:val="007A3505"/>
    <w:rsid w:val="007A3BF2"/>
    <w:rsid w:val="007A3E40"/>
    <w:rsid w:val="007A40E1"/>
    <w:rsid w:val="007A4264"/>
    <w:rsid w:val="007A43EB"/>
    <w:rsid w:val="007A43F5"/>
    <w:rsid w:val="007A44A4"/>
    <w:rsid w:val="007A4571"/>
    <w:rsid w:val="007A458E"/>
    <w:rsid w:val="007A467B"/>
    <w:rsid w:val="007A491F"/>
    <w:rsid w:val="007A4AE0"/>
    <w:rsid w:val="007A4AF1"/>
    <w:rsid w:val="007A4B67"/>
    <w:rsid w:val="007A4BB7"/>
    <w:rsid w:val="007A4D41"/>
    <w:rsid w:val="007A4E4E"/>
    <w:rsid w:val="007A4EBE"/>
    <w:rsid w:val="007A5288"/>
    <w:rsid w:val="007A52D9"/>
    <w:rsid w:val="007A5486"/>
    <w:rsid w:val="007A552A"/>
    <w:rsid w:val="007A5812"/>
    <w:rsid w:val="007A5E8D"/>
    <w:rsid w:val="007A5EA0"/>
    <w:rsid w:val="007A60DB"/>
    <w:rsid w:val="007A613E"/>
    <w:rsid w:val="007A618D"/>
    <w:rsid w:val="007A62B3"/>
    <w:rsid w:val="007A6333"/>
    <w:rsid w:val="007A6477"/>
    <w:rsid w:val="007A6532"/>
    <w:rsid w:val="007A65C6"/>
    <w:rsid w:val="007A662E"/>
    <w:rsid w:val="007A665D"/>
    <w:rsid w:val="007A66FE"/>
    <w:rsid w:val="007A6909"/>
    <w:rsid w:val="007A6978"/>
    <w:rsid w:val="007A6A08"/>
    <w:rsid w:val="007A6B67"/>
    <w:rsid w:val="007A6B6E"/>
    <w:rsid w:val="007A7042"/>
    <w:rsid w:val="007A75A3"/>
    <w:rsid w:val="007A7862"/>
    <w:rsid w:val="007A792F"/>
    <w:rsid w:val="007A7951"/>
    <w:rsid w:val="007A7BF7"/>
    <w:rsid w:val="007A7DF7"/>
    <w:rsid w:val="007A7F07"/>
    <w:rsid w:val="007B0253"/>
    <w:rsid w:val="007B0536"/>
    <w:rsid w:val="007B073B"/>
    <w:rsid w:val="007B074A"/>
    <w:rsid w:val="007B0865"/>
    <w:rsid w:val="007B09ED"/>
    <w:rsid w:val="007B0B08"/>
    <w:rsid w:val="007B0B5B"/>
    <w:rsid w:val="007B0B92"/>
    <w:rsid w:val="007B0D91"/>
    <w:rsid w:val="007B0DAC"/>
    <w:rsid w:val="007B1061"/>
    <w:rsid w:val="007B11EE"/>
    <w:rsid w:val="007B1514"/>
    <w:rsid w:val="007B16F9"/>
    <w:rsid w:val="007B18DB"/>
    <w:rsid w:val="007B1AE6"/>
    <w:rsid w:val="007B1B23"/>
    <w:rsid w:val="007B1BAA"/>
    <w:rsid w:val="007B1C7C"/>
    <w:rsid w:val="007B1EAB"/>
    <w:rsid w:val="007B1F9A"/>
    <w:rsid w:val="007B21A9"/>
    <w:rsid w:val="007B21D0"/>
    <w:rsid w:val="007B2638"/>
    <w:rsid w:val="007B26B6"/>
    <w:rsid w:val="007B28DF"/>
    <w:rsid w:val="007B2BA0"/>
    <w:rsid w:val="007B2CFB"/>
    <w:rsid w:val="007B2F8B"/>
    <w:rsid w:val="007B314C"/>
    <w:rsid w:val="007B31B2"/>
    <w:rsid w:val="007B31ED"/>
    <w:rsid w:val="007B322B"/>
    <w:rsid w:val="007B3476"/>
    <w:rsid w:val="007B3695"/>
    <w:rsid w:val="007B36F7"/>
    <w:rsid w:val="007B3706"/>
    <w:rsid w:val="007B3A2E"/>
    <w:rsid w:val="007B3D55"/>
    <w:rsid w:val="007B40AD"/>
    <w:rsid w:val="007B4107"/>
    <w:rsid w:val="007B4440"/>
    <w:rsid w:val="007B448A"/>
    <w:rsid w:val="007B44DC"/>
    <w:rsid w:val="007B4543"/>
    <w:rsid w:val="007B4603"/>
    <w:rsid w:val="007B46B0"/>
    <w:rsid w:val="007B4937"/>
    <w:rsid w:val="007B4944"/>
    <w:rsid w:val="007B4AC0"/>
    <w:rsid w:val="007B4B02"/>
    <w:rsid w:val="007B4D36"/>
    <w:rsid w:val="007B4E9F"/>
    <w:rsid w:val="007B50AB"/>
    <w:rsid w:val="007B51CE"/>
    <w:rsid w:val="007B582B"/>
    <w:rsid w:val="007B599A"/>
    <w:rsid w:val="007B5A66"/>
    <w:rsid w:val="007B5BA8"/>
    <w:rsid w:val="007B5E8E"/>
    <w:rsid w:val="007B6147"/>
    <w:rsid w:val="007B61BF"/>
    <w:rsid w:val="007B630D"/>
    <w:rsid w:val="007B633B"/>
    <w:rsid w:val="007B63CD"/>
    <w:rsid w:val="007B6693"/>
    <w:rsid w:val="007B6704"/>
    <w:rsid w:val="007B6867"/>
    <w:rsid w:val="007B697F"/>
    <w:rsid w:val="007B6ABD"/>
    <w:rsid w:val="007B6D97"/>
    <w:rsid w:val="007B6E17"/>
    <w:rsid w:val="007B6EBB"/>
    <w:rsid w:val="007B7144"/>
    <w:rsid w:val="007B7238"/>
    <w:rsid w:val="007B72D1"/>
    <w:rsid w:val="007B7465"/>
    <w:rsid w:val="007B7477"/>
    <w:rsid w:val="007B747A"/>
    <w:rsid w:val="007B7519"/>
    <w:rsid w:val="007B75B1"/>
    <w:rsid w:val="007B787E"/>
    <w:rsid w:val="007B78B4"/>
    <w:rsid w:val="007B78C4"/>
    <w:rsid w:val="007B78FE"/>
    <w:rsid w:val="007B7B10"/>
    <w:rsid w:val="007B7D8A"/>
    <w:rsid w:val="007C0402"/>
    <w:rsid w:val="007C0461"/>
    <w:rsid w:val="007C0507"/>
    <w:rsid w:val="007C0613"/>
    <w:rsid w:val="007C061C"/>
    <w:rsid w:val="007C06E5"/>
    <w:rsid w:val="007C074F"/>
    <w:rsid w:val="007C0880"/>
    <w:rsid w:val="007C0B7B"/>
    <w:rsid w:val="007C0BD2"/>
    <w:rsid w:val="007C0DB7"/>
    <w:rsid w:val="007C0F3A"/>
    <w:rsid w:val="007C0F5E"/>
    <w:rsid w:val="007C1065"/>
    <w:rsid w:val="007C1183"/>
    <w:rsid w:val="007C12E7"/>
    <w:rsid w:val="007C131D"/>
    <w:rsid w:val="007C1537"/>
    <w:rsid w:val="007C17E9"/>
    <w:rsid w:val="007C1A2D"/>
    <w:rsid w:val="007C1B37"/>
    <w:rsid w:val="007C1B94"/>
    <w:rsid w:val="007C1C2F"/>
    <w:rsid w:val="007C2297"/>
    <w:rsid w:val="007C27AE"/>
    <w:rsid w:val="007C283D"/>
    <w:rsid w:val="007C290C"/>
    <w:rsid w:val="007C29A7"/>
    <w:rsid w:val="007C2A39"/>
    <w:rsid w:val="007C3439"/>
    <w:rsid w:val="007C345D"/>
    <w:rsid w:val="007C3B4B"/>
    <w:rsid w:val="007C3D26"/>
    <w:rsid w:val="007C3D88"/>
    <w:rsid w:val="007C3EA7"/>
    <w:rsid w:val="007C3F14"/>
    <w:rsid w:val="007C41CF"/>
    <w:rsid w:val="007C4372"/>
    <w:rsid w:val="007C44F6"/>
    <w:rsid w:val="007C4758"/>
    <w:rsid w:val="007C4812"/>
    <w:rsid w:val="007C4863"/>
    <w:rsid w:val="007C493F"/>
    <w:rsid w:val="007C4A11"/>
    <w:rsid w:val="007C4D70"/>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5F7"/>
    <w:rsid w:val="007C6939"/>
    <w:rsid w:val="007C6941"/>
    <w:rsid w:val="007C6A83"/>
    <w:rsid w:val="007C6CF6"/>
    <w:rsid w:val="007C6D8A"/>
    <w:rsid w:val="007C6F4E"/>
    <w:rsid w:val="007C720D"/>
    <w:rsid w:val="007C743A"/>
    <w:rsid w:val="007C7626"/>
    <w:rsid w:val="007C78AE"/>
    <w:rsid w:val="007C7C2C"/>
    <w:rsid w:val="007C7DB6"/>
    <w:rsid w:val="007C7EF3"/>
    <w:rsid w:val="007D003D"/>
    <w:rsid w:val="007D0123"/>
    <w:rsid w:val="007D015E"/>
    <w:rsid w:val="007D020B"/>
    <w:rsid w:val="007D02EC"/>
    <w:rsid w:val="007D0451"/>
    <w:rsid w:val="007D04B4"/>
    <w:rsid w:val="007D0538"/>
    <w:rsid w:val="007D0677"/>
    <w:rsid w:val="007D06AC"/>
    <w:rsid w:val="007D0779"/>
    <w:rsid w:val="007D096E"/>
    <w:rsid w:val="007D098C"/>
    <w:rsid w:val="007D09F7"/>
    <w:rsid w:val="007D0ACB"/>
    <w:rsid w:val="007D10D8"/>
    <w:rsid w:val="007D1166"/>
    <w:rsid w:val="007D11B6"/>
    <w:rsid w:val="007D1265"/>
    <w:rsid w:val="007D149C"/>
    <w:rsid w:val="007D1558"/>
    <w:rsid w:val="007D1901"/>
    <w:rsid w:val="007D192E"/>
    <w:rsid w:val="007D1B7C"/>
    <w:rsid w:val="007D1C16"/>
    <w:rsid w:val="007D1F8C"/>
    <w:rsid w:val="007D1FBC"/>
    <w:rsid w:val="007D214A"/>
    <w:rsid w:val="007D214B"/>
    <w:rsid w:val="007D218E"/>
    <w:rsid w:val="007D237B"/>
    <w:rsid w:val="007D293D"/>
    <w:rsid w:val="007D29D2"/>
    <w:rsid w:val="007D30DA"/>
    <w:rsid w:val="007D34B6"/>
    <w:rsid w:val="007D357E"/>
    <w:rsid w:val="007D3889"/>
    <w:rsid w:val="007D389C"/>
    <w:rsid w:val="007D3921"/>
    <w:rsid w:val="007D39A2"/>
    <w:rsid w:val="007D39D7"/>
    <w:rsid w:val="007D3AC5"/>
    <w:rsid w:val="007D3E49"/>
    <w:rsid w:val="007D40A7"/>
    <w:rsid w:val="007D41A4"/>
    <w:rsid w:val="007D43EF"/>
    <w:rsid w:val="007D475A"/>
    <w:rsid w:val="007D4CBD"/>
    <w:rsid w:val="007D4D9F"/>
    <w:rsid w:val="007D4F4E"/>
    <w:rsid w:val="007D4F80"/>
    <w:rsid w:val="007D4FF2"/>
    <w:rsid w:val="007D512C"/>
    <w:rsid w:val="007D51AD"/>
    <w:rsid w:val="007D526F"/>
    <w:rsid w:val="007D5B6F"/>
    <w:rsid w:val="007D6016"/>
    <w:rsid w:val="007D6104"/>
    <w:rsid w:val="007D6226"/>
    <w:rsid w:val="007D6310"/>
    <w:rsid w:val="007D647B"/>
    <w:rsid w:val="007D65EC"/>
    <w:rsid w:val="007D66FE"/>
    <w:rsid w:val="007D673F"/>
    <w:rsid w:val="007D675A"/>
    <w:rsid w:val="007D68F4"/>
    <w:rsid w:val="007D6973"/>
    <w:rsid w:val="007D6AAF"/>
    <w:rsid w:val="007D6B6D"/>
    <w:rsid w:val="007D6C84"/>
    <w:rsid w:val="007D6CE5"/>
    <w:rsid w:val="007D6E25"/>
    <w:rsid w:val="007D6EF0"/>
    <w:rsid w:val="007D7042"/>
    <w:rsid w:val="007D7059"/>
    <w:rsid w:val="007D7293"/>
    <w:rsid w:val="007D7671"/>
    <w:rsid w:val="007D77D3"/>
    <w:rsid w:val="007D7934"/>
    <w:rsid w:val="007D794A"/>
    <w:rsid w:val="007D7B6D"/>
    <w:rsid w:val="007D7E94"/>
    <w:rsid w:val="007E0162"/>
    <w:rsid w:val="007E02CC"/>
    <w:rsid w:val="007E04EB"/>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B1F"/>
    <w:rsid w:val="007E1CB1"/>
    <w:rsid w:val="007E1D1A"/>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17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AC8"/>
    <w:rsid w:val="007E5C9C"/>
    <w:rsid w:val="007E5D37"/>
    <w:rsid w:val="007E5FFD"/>
    <w:rsid w:val="007E6151"/>
    <w:rsid w:val="007E619F"/>
    <w:rsid w:val="007E6247"/>
    <w:rsid w:val="007E6323"/>
    <w:rsid w:val="007E6354"/>
    <w:rsid w:val="007E63B7"/>
    <w:rsid w:val="007E6735"/>
    <w:rsid w:val="007E6775"/>
    <w:rsid w:val="007E67F4"/>
    <w:rsid w:val="007E6878"/>
    <w:rsid w:val="007E69EE"/>
    <w:rsid w:val="007E6EF1"/>
    <w:rsid w:val="007E7B2B"/>
    <w:rsid w:val="007E7CBA"/>
    <w:rsid w:val="007E7F66"/>
    <w:rsid w:val="007F0129"/>
    <w:rsid w:val="007F04EA"/>
    <w:rsid w:val="007F05E0"/>
    <w:rsid w:val="007F0834"/>
    <w:rsid w:val="007F0B33"/>
    <w:rsid w:val="007F0B77"/>
    <w:rsid w:val="007F0BB5"/>
    <w:rsid w:val="007F0DD3"/>
    <w:rsid w:val="007F134E"/>
    <w:rsid w:val="007F1459"/>
    <w:rsid w:val="007F17AC"/>
    <w:rsid w:val="007F17EF"/>
    <w:rsid w:val="007F18C0"/>
    <w:rsid w:val="007F1AB8"/>
    <w:rsid w:val="007F1D2E"/>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3FF7"/>
    <w:rsid w:val="007F428E"/>
    <w:rsid w:val="007F42AD"/>
    <w:rsid w:val="007F43A9"/>
    <w:rsid w:val="007F44AB"/>
    <w:rsid w:val="007F44EB"/>
    <w:rsid w:val="007F46CE"/>
    <w:rsid w:val="007F4945"/>
    <w:rsid w:val="007F4A45"/>
    <w:rsid w:val="007F4BDB"/>
    <w:rsid w:val="007F4D14"/>
    <w:rsid w:val="007F4D66"/>
    <w:rsid w:val="007F5093"/>
    <w:rsid w:val="007F50CD"/>
    <w:rsid w:val="007F50F6"/>
    <w:rsid w:val="007F51A4"/>
    <w:rsid w:val="007F55F1"/>
    <w:rsid w:val="007F5608"/>
    <w:rsid w:val="007F5816"/>
    <w:rsid w:val="007F5874"/>
    <w:rsid w:val="007F58C1"/>
    <w:rsid w:val="007F59E8"/>
    <w:rsid w:val="007F5BC8"/>
    <w:rsid w:val="007F5D4A"/>
    <w:rsid w:val="007F62C1"/>
    <w:rsid w:val="007F6465"/>
    <w:rsid w:val="007F6562"/>
    <w:rsid w:val="007F65F2"/>
    <w:rsid w:val="007F6737"/>
    <w:rsid w:val="007F6B3B"/>
    <w:rsid w:val="007F6F2F"/>
    <w:rsid w:val="007F6F71"/>
    <w:rsid w:val="007F70D6"/>
    <w:rsid w:val="007F70FF"/>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CE0"/>
    <w:rsid w:val="00800D5F"/>
    <w:rsid w:val="00800D94"/>
    <w:rsid w:val="00800FA8"/>
    <w:rsid w:val="0080109A"/>
    <w:rsid w:val="00801226"/>
    <w:rsid w:val="008013B8"/>
    <w:rsid w:val="0080177A"/>
    <w:rsid w:val="0080179D"/>
    <w:rsid w:val="00801838"/>
    <w:rsid w:val="008019C0"/>
    <w:rsid w:val="00801A46"/>
    <w:rsid w:val="00801C29"/>
    <w:rsid w:val="00801D0D"/>
    <w:rsid w:val="00801FBC"/>
    <w:rsid w:val="00802083"/>
    <w:rsid w:val="00802410"/>
    <w:rsid w:val="0080270E"/>
    <w:rsid w:val="008027BA"/>
    <w:rsid w:val="008027D9"/>
    <w:rsid w:val="00802834"/>
    <w:rsid w:val="00802C79"/>
    <w:rsid w:val="00802CA3"/>
    <w:rsid w:val="00802FF8"/>
    <w:rsid w:val="0080310E"/>
    <w:rsid w:val="00803178"/>
    <w:rsid w:val="008033B6"/>
    <w:rsid w:val="008033F8"/>
    <w:rsid w:val="00803403"/>
    <w:rsid w:val="00803643"/>
    <w:rsid w:val="00803916"/>
    <w:rsid w:val="008039F5"/>
    <w:rsid w:val="00803E1E"/>
    <w:rsid w:val="00803E2E"/>
    <w:rsid w:val="00804029"/>
    <w:rsid w:val="008041E1"/>
    <w:rsid w:val="008042E1"/>
    <w:rsid w:val="0080471C"/>
    <w:rsid w:val="0080473E"/>
    <w:rsid w:val="00804867"/>
    <w:rsid w:val="00804B2F"/>
    <w:rsid w:val="00804C7E"/>
    <w:rsid w:val="00804CD4"/>
    <w:rsid w:val="00804E91"/>
    <w:rsid w:val="008051AC"/>
    <w:rsid w:val="00805250"/>
    <w:rsid w:val="008052E8"/>
    <w:rsid w:val="0080568C"/>
    <w:rsid w:val="00805BC1"/>
    <w:rsid w:val="00805CB8"/>
    <w:rsid w:val="00805E4C"/>
    <w:rsid w:val="00806058"/>
    <w:rsid w:val="00806199"/>
    <w:rsid w:val="008065D8"/>
    <w:rsid w:val="00806873"/>
    <w:rsid w:val="00806979"/>
    <w:rsid w:val="0080699F"/>
    <w:rsid w:val="008069EA"/>
    <w:rsid w:val="00806D29"/>
    <w:rsid w:val="00806F0E"/>
    <w:rsid w:val="00807065"/>
    <w:rsid w:val="00807108"/>
    <w:rsid w:val="0080765C"/>
    <w:rsid w:val="0080767F"/>
    <w:rsid w:val="0080770D"/>
    <w:rsid w:val="00807B4E"/>
    <w:rsid w:val="00807D28"/>
    <w:rsid w:val="00807D5E"/>
    <w:rsid w:val="00807DC3"/>
    <w:rsid w:val="00807E1B"/>
    <w:rsid w:val="00807E9D"/>
    <w:rsid w:val="00807F60"/>
    <w:rsid w:val="00810073"/>
    <w:rsid w:val="00810074"/>
    <w:rsid w:val="0081012C"/>
    <w:rsid w:val="0081036F"/>
    <w:rsid w:val="008103CF"/>
    <w:rsid w:val="008104AB"/>
    <w:rsid w:val="00810A86"/>
    <w:rsid w:val="00810B42"/>
    <w:rsid w:val="00810C3E"/>
    <w:rsid w:val="00810DE9"/>
    <w:rsid w:val="00810EAE"/>
    <w:rsid w:val="00811036"/>
    <w:rsid w:val="00811414"/>
    <w:rsid w:val="00811BF6"/>
    <w:rsid w:val="00811C23"/>
    <w:rsid w:val="00811EF6"/>
    <w:rsid w:val="00811F9E"/>
    <w:rsid w:val="00812344"/>
    <w:rsid w:val="008123D5"/>
    <w:rsid w:val="0081249E"/>
    <w:rsid w:val="008124FE"/>
    <w:rsid w:val="008127B0"/>
    <w:rsid w:val="008129F4"/>
    <w:rsid w:val="0081304E"/>
    <w:rsid w:val="008136EF"/>
    <w:rsid w:val="00813701"/>
    <w:rsid w:val="008137B1"/>
    <w:rsid w:val="008137F3"/>
    <w:rsid w:val="0081389D"/>
    <w:rsid w:val="008138B9"/>
    <w:rsid w:val="00813CAD"/>
    <w:rsid w:val="00813CE0"/>
    <w:rsid w:val="00813D3E"/>
    <w:rsid w:val="00813EF6"/>
    <w:rsid w:val="008140E2"/>
    <w:rsid w:val="008142B5"/>
    <w:rsid w:val="0081433F"/>
    <w:rsid w:val="008143A0"/>
    <w:rsid w:val="008143A8"/>
    <w:rsid w:val="00814563"/>
    <w:rsid w:val="00814592"/>
    <w:rsid w:val="00814834"/>
    <w:rsid w:val="008149AB"/>
    <w:rsid w:val="00814A14"/>
    <w:rsid w:val="00814A6E"/>
    <w:rsid w:val="00814AB8"/>
    <w:rsid w:val="00814ADA"/>
    <w:rsid w:val="00814B38"/>
    <w:rsid w:val="00814B65"/>
    <w:rsid w:val="00814C34"/>
    <w:rsid w:val="00814D2B"/>
    <w:rsid w:val="00814D87"/>
    <w:rsid w:val="008154B6"/>
    <w:rsid w:val="008155A3"/>
    <w:rsid w:val="008155E8"/>
    <w:rsid w:val="00815706"/>
    <w:rsid w:val="008157FC"/>
    <w:rsid w:val="00815886"/>
    <w:rsid w:val="00815B0A"/>
    <w:rsid w:val="00815C7F"/>
    <w:rsid w:val="00815EEE"/>
    <w:rsid w:val="00815F85"/>
    <w:rsid w:val="00816191"/>
    <w:rsid w:val="00816469"/>
    <w:rsid w:val="008164ED"/>
    <w:rsid w:val="00816654"/>
    <w:rsid w:val="008166BF"/>
    <w:rsid w:val="00816A4F"/>
    <w:rsid w:val="00816A54"/>
    <w:rsid w:val="00816D06"/>
    <w:rsid w:val="00816D94"/>
    <w:rsid w:val="00816F4A"/>
    <w:rsid w:val="00817043"/>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17F6F"/>
    <w:rsid w:val="0082005F"/>
    <w:rsid w:val="008200C8"/>
    <w:rsid w:val="00820391"/>
    <w:rsid w:val="00820727"/>
    <w:rsid w:val="00820868"/>
    <w:rsid w:val="008208BD"/>
    <w:rsid w:val="0082093E"/>
    <w:rsid w:val="00820DA1"/>
    <w:rsid w:val="00820DF1"/>
    <w:rsid w:val="00820EEC"/>
    <w:rsid w:val="00820F16"/>
    <w:rsid w:val="0082108D"/>
    <w:rsid w:val="00821311"/>
    <w:rsid w:val="00821690"/>
    <w:rsid w:val="0082172C"/>
    <w:rsid w:val="00821975"/>
    <w:rsid w:val="00821AE7"/>
    <w:rsid w:val="00821D1A"/>
    <w:rsid w:val="00821DDE"/>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0A"/>
    <w:rsid w:val="008249FF"/>
    <w:rsid w:val="00824B87"/>
    <w:rsid w:val="00824D9B"/>
    <w:rsid w:val="00824DE7"/>
    <w:rsid w:val="00824FF1"/>
    <w:rsid w:val="008251EC"/>
    <w:rsid w:val="0082523C"/>
    <w:rsid w:val="00825367"/>
    <w:rsid w:val="0082559C"/>
    <w:rsid w:val="0082571F"/>
    <w:rsid w:val="00825A13"/>
    <w:rsid w:val="00825C90"/>
    <w:rsid w:val="00825DD4"/>
    <w:rsid w:val="00825F55"/>
    <w:rsid w:val="00825F79"/>
    <w:rsid w:val="00826032"/>
    <w:rsid w:val="00826204"/>
    <w:rsid w:val="008263AB"/>
    <w:rsid w:val="00826464"/>
    <w:rsid w:val="00826A9D"/>
    <w:rsid w:val="00826D90"/>
    <w:rsid w:val="00827015"/>
    <w:rsid w:val="00827109"/>
    <w:rsid w:val="00827167"/>
    <w:rsid w:val="008274A7"/>
    <w:rsid w:val="00827648"/>
    <w:rsid w:val="00827667"/>
    <w:rsid w:val="00827704"/>
    <w:rsid w:val="00827A41"/>
    <w:rsid w:val="00827AD1"/>
    <w:rsid w:val="00827AF3"/>
    <w:rsid w:val="00827C2F"/>
    <w:rsid w:val="00827CBB"/>
    <w:rsid w:val="00827F77"/>
    <w:rsid w:val="008304CC"/>
    <w:rsid w:val="0083056F"/>
    <w:rsid w:val="00830583"/>
    <w:rsid w:val="00830623"/>
    <w:rsid w:val="008308DA"/>
    <w:rsid w:val="00830979"/>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20D"/>
    <w:rsid w:val="00832803"/>
    <w:rsid w:val="008328FE"/>
    <w:rsid w:val="00832C18"/>
    <w:rsid w:val="00832CAF"/>
    <w:rsid w:val="00832E49"/>
    <w:rsid w:val="00832EF7"/>
    <w:rsid w:val="008330DB"/>
    <w:rsid w:val="008338C6"/>
    <w:rsid w:val="00833927"/>
    <w:rsid w:val="00833DE4"/>
    <w:rsid w:val="00833ECB"/>
    <w:rsid w:val="00833EF5"/>
    <w:rsid w:val="00833FA7"/>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A"/>
    <w:rsid w:val="0083576E"/>
    <w:rsid w:val="00835869"/>
    <w:rsid w:val="00835A14"/>
    <w:rsid w:val="00835B0A"/>
    <w:rsid w:val="00835B4F"/>
    <w:rsid w:val="00835B82"/>
    <w:rsid w:val="00835BF0"/>
    <w:rsid w:val="00835E6C"/>
    <w:rsid w:val="00836133"/>
    <w:rsid w:val="00836229"/>
    <w:rsid w:val="00836282"/>
    <w:rsid w:val="0083657B"/>
    <w:rsid w:val="008366FE"/>
    <w:rsid w:val="00836B5B"/>
    <w:rsid w:val="00836D09"/>
    <w:rsid w:val="00836FC2"/>
    <w:rsid w:val="00837034"/>
    <w:rsid w:val="008375A5"/>
    <w:rsid w:val="0083768C"/>
    <w:rsid w:val="00837876"/>
    <w:rsid w:val="008379C2"/>
    <w:rsid w:val="00837ABE"/>
    <w:rsid w:val="00837D49"/>
    <w:rsid w:val="00837F5F"/>
    <w:rsid w:val="008400B0"/>
    <w:rsid w:val="00840128"/>
    <w:rsid w:val="008401C3"/>
    <w:rsid w:val="0084022C"/>
    <w:rsid w:val="008403BA"/>
    <w:rsid w:val="008404D7"/>
    <w:rsid w:val="00840634"/>
    <w:rsid w:val="008406CF"/>
    <w:rsid w:val="00840869"/>
    <w:rsid w:val="0084086A"/>
    <w:rsid w:val="008408DB"/>
    <w:rsid w:val="008409B9"/>
    <w:rsid w:val="008409D0"/>
    <w:rsid w:val="00840A68"/>
    <w:rsid w:val="00840A83"/>
    <w:rsid w:val="00840D46"/>
    <w:rsid w:val="00840EE5"/>
    <w:rsid w:val="00840EEB"/>
    <w:rsid w:val="00841167"/>
    <w:rsid w:val="00841290"/>
    <w:rsid w:val="008414BD"/>
    <w:rsid w:val="00841573"/>
    <w:rsid w:val="0084191A"/>
    <w:rsid w:val="008419A1"/>
    <w:rsid w:val="00841A7F"/>
    <w:rsid w:val="00841EB3"/>
    <w:rsid w:val="00841F77"/>
    <w:rsid w:val="00842061"/>
    <w:rsid w:val="00842260"/>
    <w:rsid w:val="00842368"/>
    <w:rsid w:val="008425CB"/>
    <w:rsid w:val="008426C0"/>
    <w:rsid w:val="00842A5C"/>
    <w:rsid w:val="00842C32"/>
    <w:rsid w:val="00842CD2"/>
    <w:rsid w:val="00842D4B"/>
    <w:rsid w:val="00842D59"/>
    <w:rsid w:val="00842DB7"/>
    <w:rsid w:val="00842E28"/>
    <w:rsid w:val="0084303D"/>
    <w:rsid w:val="008430D0"/>
    <w:rsid w:val="00843196"/>
    <w:rsid w:val="008433AE"/>
    <w:rsid w:val="008433BC"/>
    <w:rsid w:val="008435C7"/>
    <w:rsid w:val="00843653"/>
    <w:rsid w:val="00843775"/>
    <w:rsid w:val="0084387F"/>
    <w:rsid w:val="00843AFD"/>
    <w:rsid w:val="00843D5C"/>
    <w:rsid w:val="00843D83"/>
    <w:rsid w:val="0084406C"/>
    <w:rsid w:val="00844199"/>
    <w:rsid w:val="008442A9"/>
    <w:rsid w:val="008444F8"/>
    <w:rsid w:val="00844535"/>
    <w:rsid w:val="00844750"/>
    <w:rsid w:val="00844D10"/>
    <w:rsid w:val="00844F89"/>
    <w:rsid w:val="0084504C"/>
    <w:rsid w:val="0084545A"/>
    <w:rsid w:val="008457F2"/>
    <w:rsid w:val="0084589B"/>
    <w:rsid w:val="008458F6"/>
    <w:rsid w:val="00845A2B"/>
    <w:rsid w:val="00845B49"/>
    <w:rsid w:val="00845CD3"/>
    <w:rsid w:val="00845DCE"/>
    <w:rsid w:val="00845F51"/>
    <w:rsid w:val="00845F6D"/>
    <w:rsid w:val="00846004"/>
    <w:rsid w:val="008460E5"/>
    <w:rsid w:val="00846106"/>
    <w:rsid w:val="00846132"/>
    <w:rsid w:val="008461AD"/>
    <w:rsid w:val="00846232"/>
    <w:rsid w:val="008462E7"/>
    <w:rsid w:val="00846463"/>
    <w:rsid w:val="00846467"/>
    <w:rsid w:val="0084687A"/>
    <w:rsid w:val="008468A8"/>
    <w:rsid w:val="00846A23"/>
    <w:rsid w:val="00846CA1"/>
    <w:rsid w:val="00846DFD"/>
    <w:rsid w:val="00846F50"/>
    <w:rsid w:val="00846FB2"/>
    <w:rsid w:val="0084703A"/>
    <w:rsid w:val="00847112"/>
    <w:rsid w:val="0084725C"/>
    <w:rsid w:val="008473AC"/>
    <w:rsid w:val="0084745A"/>
    <w:rsid w:val="0084775A"/>
    <w:rsid w:val="0084794F"/>
    <w:rsid w:val="00847991"/>
    <w:rsid w:val="00847C02"/>
    <w:rsid w:val="00847C4E"/>
    <w:rsid w:val="00847C6F"/>
    <w:rsid w:val="00847F39"/>
    <w:rsid w:val="00847F83"/>
    <w:rsid w:val="00847FB1"/>
    <w:rsid w:val="0085001A"/>
    <w:rsid w:val="008502C4"/>
    <w:rsid w:val="008503CA"/>
    <w:rsid w:val="00850685"/>
    <w:rsid w:val="008507C7"/>
    <w:rsid w:val="00850896"/>
    <w:rsid w:val="00850DCF"/>
    <w:rsid w:val="00850FF6"/>
    <w:rsid w:val="008512DF"/>
    <w:rsid w:val="0085130C"/>
    <w:rsid w:val="00851389"/>
    <w:rsid w:val="0085154E"/>
    <w:rsid w:val="008516A9"/>
    <w:rsid w:val="00851991"/>
    <w:rsid w:val="00851A55"/>
    <w:rsid w:val="00851AD3"/>
    <w:rsid w:val="00851B22"/>
    <w:rsid w:val="0085202C"/>
    <w:rsid w:val="008521C5"/>
    <w:rsid w:val="00852338"/>
    <w:rsid w:val="00852472"/>
    <w:rsid w:val="00852772"/>
    <w:rsid w:val="00852A3E"/>
    <w:rsid w:val="00852D96"/>
    <w:rsid w:val="00852EC8"/>
    <w:rsid w:val="00852F3B"/>
    <w:rsid w:val="00853382"/>
    <w:rsid w:val="008534A9"/>
    <w:rsid w:val="0085398C"/>
    <w:rsid w:val="0085399A"/>
    <w:rsid w:val="00853A30"/>
    <w:rsid w:val="00853B2A"/>
    <w:rsid w:val="00853BC8"/>
    <w:rsid w:val="00853C45"/>
    <w:rsid w:val="00854090"/>
    <w:rsid w:val="008540E5"/>
    <w:rsid w:val="00854188"/>
    <w:rsid w:val="008544A1"/>
    <w:rsid w:val="008544F4"/>
    <w:rsid w:val="00854983"/>
    <w:rsid w:val="00854AB0"/>
    <w:rsid w:val="00854B60"/>
    <w:rsid w:val="00854BE0"/>
    <w:rsid w:val="008553C2"/>
    <w:rsid w:val="00855710"/>
    <w:rsid w:val="0085575F"/>
    <w:rsid w:val="00855929"/>
    <w:rsid w:val="00855A0E"/>
    <w:rsid w:val="00855B4B"/>
    <w:rsid w:val="00855BF8"/>
    <w:rsid w:val="00855C8E"/>
    <w:rsid w:val="00855F81"/>
    <w:rsid w:val="0085603C"/>
    <w:rsid w:val="00856094"/>
    <w:rsid w:val="00856301"/>
    <w:rsid w:val="00856562"/>
    <w:rsid w:val="008566E7"/>
    <w:rsid w:val="008569DF"/>
    <w:rsid w:val="00856A4E"/>
    <w:rsid w:val="00856C28"/>
    <w:rsid w:val="00856DB5"/>
    <w:rsid w:val="00856E4A"/>
    <w:rsid w:val="00856F5E"/>
    <w:rsid w:val="00856FF3"/>
    <w:rsid w:val="0085722A"/>
    <w:rsid w:val="0085738F"/>
    <w:rsid w:val="008575C4"/>
    <w:rsid w:val="008577BE"/>
    <w:rsid w:val="00857C34"/>
    <w:rsid w:val="00857E75"/>
    <w:rsid w:val="00857F5B"/>
    <w:rsid w:val="00857F83"/>
    <w:rsid w:val="0086002D"/>
    <w:rsid w:val="00860315"/>
    <w:rsid w:val="0086037F"/>
    <w:rsid w:val="00860B49"/>
    <w:rsid w:val="00860CBD"/>
    <w:rsid w:val="00860F0D"/>
    <w:rsid w:val="00861093"/>
    <w:rsid w:val="0086121D"/>
    <w:rsid w:val="008612BA"/>
    <w:rsid w:val="008614C0"/>
    <w:rsid w:val="00861843"/>
    <w:rsid w:val="00861B03"/>
    <w:rsid w:val="00861B41"/>
    <w:rsid w:val="00861D65"/>
    <w:rsid w:val="00861DA1"/>
    <w:rsid w:val="00861DB5"/>
    <w:rsid w:val="00861DC0"/>
    <w:rsid w:val="00861F69"/>
    <w:rsid w:val="00862005"/>
    <w:rsid w:val="008620C2"/>
    <w:rsid w:val="00862173"/>
    <w:rsid w:val="00862290"/>
    <w:rsid w:val="0086248C"/>
    <w:rsid w:val="0086259E"/>
    <w:rsid w:val="008625EC"/>
    <w:rsid w:val="008626B0"/>
    <w:rsid w:val="008627C7"/>
    <w:rsid w:val="0086293E"/>
    <w:rsid w:val="00862988"/>
    <w:rsid w:val="008629D3"/>
    <w:rsid w:val="00862A7B"/>
    <w:rsid w:val="008632BF"/>
    <w:rsid w:val="0086333E"/>
    <w:rsid w:val="00863479"/>
    <w:rsid w:val="00863559"/>
    <w:rsid w:val="00863741"/>
    <w:rsid w:val="00863AA0"/>
    <w:rsid w:val="00863ECC"/>
    <w:rsid w:val="0086462C"/>
    <w:rsid w:val="008646EB"/>
    <w:rsid w:val="00864A9F"/>
    <w:rsid w:val="00864BDB"/>
    <w:rsid w:val="00864C35"/>
    <w:rsid w:val="00864D74"/>
    <w:rsid w:val="008650AB"/>
    <w:rsid w:val="008650DE"/>
    <w:rsid w:val="00865139"/>
    <w:rsid w:val="008653EC"/>
    <w:rsid w:val="00865696"/>
    <w:rsid w:val="00865B1C"/>
    <w:rsid w:val="00865D4C"/>
    <w:rsid w:val="00865DA1"/>
    <w:rsid w:val="00865DE1"/>
    <w:rsid w:val="00865EA8"/>
    <w:rsid w:val="00865F2F"/>
    <w:rsid w:val="00866276"/>
    <w:rsid w:val="00866453"/>
    <w:rsid w:val="00866525"/>
    <w:rsid w:val="00866781"/>
    <w:rsid w:val="00866D48"/>
    <w:rsid w:val="00866E8E"/>
    <w:rsid w:val="00866FCF"/>
    <w:rsid w:val="00866FD3"/>
    <w:rsid w:val="00867314"/>
    <w:rsid w:val="008675B1"/>
    <w:rsid w:val="00867847"/>
    <w:rsid w:val="00867967"/>
    <w:rsid w:val="00867A54"/>
    <w:rsid w:val="00867B36"/>
    <w:rsid w:val="00867BA6"/>
    <w:rsid w:val="00867C6D"/>
    <w:rsid w:val="00867D06"/>
    <w:rsid w:val="00867F66"/>
    <w:rsid w:val="00870018"/>
    <w:rsid w:val="008704DC"/>
    <w:rsid w:val="008706B4"/>
    <w:rsid w:val="0087078F"/>
    <w:rsid w:val="00870793"/>
    <w:rsid w:val="00870A1C"/>
    <w:rsid w:val="00870A76"/>
    <w:rsid w:val="00870AE5"/>
    <w:rsid w:val="00870D95"/>
    <w:rsid w:val="00870E13"/>
    <w:rsid w:val="00871029"/>
    <w:rsid w:val="00871096"/>
    <w:rsid w:val="008710EF"/>
    <w:rsid w:val="00871171"/>
    <w:rsid w:val="008712B8"/>
    <w:rsid w:val="008716B8"/>
    <w:rsid w:val="008716DD"/>
    <w:rsid w:val="00871815"/>
    <w:rsid w:val="008718E2"/>
    <w:rsid w:val="008719FE"/>
    <w:rsid w:val="00871CDF"/>
    <w:rsid w:val="00871D14"/>
    <w:rsid w:val="00871F53"/>
    <w:rsid w:val="00872048"/>
    <w:rsid w:val="008720E4"/>
    <w:rsid w:val="0087229F"/>
    <w:rsid w:val="008722B0"/>
    <w:rsid w:val="00872389"/>
    <w:rsid w:val="0087243E"/>
    <w:rsid w:val="0087250F"/>
    <w:rsid w:val="008728D0"/>
    <w:rsid w:val="00872B9D"/>
    <w:rsid w:val="00872EFE"/>
    <w:rsid w:val="00872F58"/>
    <w:rsid w:val="00873324"/>
    <w:rsid w:val="008734E7"/>
    <w:rsid w:val="00873754"/>
    <w:rsid w:val="00873758"/>
    <w:rsid w:val="00873B4D"/>
    <w:rsid w:val="00873BF0"/>
    <w:rsid w:val="00873C18"/>
    <w:rsid w:val="00873C1F"/>
    <w:rsid w:val="00873CE8"/>
    <w:rsid w:val="00874327"/>
    <w:rsid w:val="00874384"/>
    <w:rsid w:val="008743EC"/>
    <w:rsid w:val="00874446"/>
    <w:rsid w:val="00874681"/>
    <w:rsid w:val="008746F2"/>
    <w:rsid w:val="0087473E"/>
    <w:rsid w:val="00874927"/>
    <w:rsid w:val="00874C13"/>
    <w:rsid w:val="00874D5F"/>
    <w:rsid w:val="00874E33"/>
    <w:rsid w:val="00874FAC"/>
    <w:rsid w:val="00875019"/>
    <w:rsid w:val="0087504C"/>
    <w:rsid w:val="00875095"/>
    <w:rsid w:val="0087531D"/>
    <w:rsid w:val="0087560B"/>
    <w:rsid w:val="00875693"/>
    <w:rsid w:val="00875905"/>
    <w:rsid w:val="00875AF1"/>
    <w:rsid w:val="00875BF8"/>
    <w:rsid w:val="00875C13"/>
    <w:rsid w:val="00875DE9"/>
    <w:rsid w:val="00875E7F"/>
    <w:rsid w:val="00875F79"/>
    <w:rsid w:val="00875FBD"/>
    <w:rsid w:val="00876365"/>
    <w:rsid w:val="00876AC7"/>
    <w:rsid w:val="00876B64"/>
    <w:rsid w:val="00876EE7"/>
    <w:rsid w:val="00876F21"/>
    <w:rsid w:val="00877040"/>
    <w:rsid w:val="008771C3"/>
    <w:rsid w:val="0087721D"/>
    <w:rsid w:val="0087731C"/>
    <w:rsid w:val="0087746C"/>
    <w:rsid w:val="008774BD"/>
    <w:rsid w:val="00877599"/>
    <w:rsid w:val="008775F6"/>
    <w:rsid w:val="00877B54"/>
    <w:rsid w:val="00877BC2"/>
    <w:rsid w:val="00877C57"/>
    <w:rsid w:val="00877CDC"/>
    <w:rsid w:val="00877F77"/>
    <w:rsid w:val="00877FA3"/>
    <w:rsid w:val="0088011E"/>
    <w:rsid w:val="0088037B"/>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9C"/>
    <w:rsid w:val="008817A7"/>
    <w:rsid w:val="00881842"/>
    <w:rsid w:val="00881996"/>
    <w:rsid w:val="00881B18"/>
    <w:rsid w:val="00881CFC"/>
    <w:rsid w:val="00881D5C"/>
    <w:rsid w:val="00881E94"/>
    <w:rsid w:val="00881F28"/>
    <w:rsid w:val="00881F7D"/>
    <w:rsid w:val="00882190"/>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5DC"/>
    <w:rsid w:val="00884BAC"/>
    <w:rsid w:val="00884D24"/>
    <w:rsid w:val="008850BE"/>
    <w:rsid w:val="0088579F"/>
    <w:rsid w:val="008858BD"/>
    <w:rsid w:val="0088595D"/>
    <w:rsid w:val="0088599D"/>
    <w:rsid w:val="00885BE8"/>
    <w:rsid w:val="00885C2A"/>
    <w:rsid w:val="00885D5D"/>
    <w:rsid w:val="00885EBA"/>
    <w:rsid w:val="00885F18"/>
    <w:rsid w:val="00885F46"/>
    <w:rsid w:val="00885F8E"/>
    <w:rsid w:val="00886116"/>
    <w:rsid w:val="00886219"/>
    <w:rsid w:val="00886386"/>
    <w:rsid w:val="008864FD"/>
    <w:rsid w:val="0088651F"/>
    <w:rsid w:val="00886654"/>
    <w:rsid w:val="00886A89"/>
    <w:rsid w:val="00886BFC"/>
    <w:rsid w:val="00886C00"/>
    <w:rsid w:val="00886C43"/>
    <w:rsid w:val="00886CC9"/>
    <w:rsid w:val="00887771"/>
    <w:rsid w:val="00887918"/>
    <w:rsid w:val="00887F06"/>
    <w:rsid w:val="00887FA6"/>
    <w:rsid w:val="00887FE7"/>
    <w:rsid w:val="0089035C"/>
    <w:rsid w:val="0089035F"/>
    <w:rsid w:val="008903B1"/>
    <w:rsid w:val="008904C3"/>
    <w:rsid w:val="0089071A"/>
    <w:rsid w:val="0089076B"/>
    <w:rsid w:val="008907B2"/>
    <w:rsid w:val="00890896"/>
    <w:rsid w:val="008908AB"/>
    <w:rsid w:val="00890B03"/>
    <w:rsid w:val="00890BCD"/>
    <w:rsid w:val="00890D9B"/>
    <w:rsid w:val="00890F04"/>
    <w:rsid w:val="00890F2B"/>
    <w:rsid w:val="00890F93"/>
    <w:rsid w:val="0089100E"/>
    <w:rsid w:val="008911A2"/>
    <w:rsid w:val="008912E9"/>
    <w:rsid w:val="00891328"/>
    <w:rsid w:val="0089136F"/>
    <w:rsid w:val="008914A3"/>
    <w:rsid w:val="00891715"/>
    <w:rsid w:val="00891737"/>
    <w:rsid w:val="0089174C"/>
    <w:rsid w:val="00891C0E"/>
    <w:rsid w:val="00891F63"/>
    <w:rsid w:val="008922DC"/>
    <w:rsid w:val="008922DF"/>
    <w:rsid w:val="008922F5"/>
    <w:rsid w:val="00892314"/>
    <w:rsid w:val="0089232C"/>
    <w:rsid w:val="008928E8"/>
    <w:rsid w:val="008929C3"/>
    <w:rsid w:val="00892A43"/>
    <w:rsid w:val="00892E84"/>
    <w:rsid w:val="00893024"/>
    <w:rsid w:val="00893230"/>
    <w:rsid w:val="008935A7"/>
    <w:rsid w:val="00893AB7"/>
    <w:rsid w:val="00893B3B"/>
    <w:rsid w:val="00893BC1"/>
    <w:rsid w:val="00893C46"/>
    <w:rsid w:val="00893D63"/>
    <w:rsid w:val="00893E21"/>
    <w:rsid w:val="00893FB3"/>
    <w:rsid w:val="0089421A"/>
    <w:rsid w:val="00894304"/>
    <w:rsid w:val="0089434E"/>
    <w:rsid w:val="00894537"/>
    <w:rsid w:val="00894B36"/>
    <w:rsid w:val="00894D18"/>
    <w:rsid w:val="00894E5A"/>
    <w:rsid w:val="00895243"/>
    <w:rsid w:val="0089550A"/>
    <w:rsid w:val="0089563D"/>
    <w:rsid w:val="0089584F"/>
    <w:rsid w:val="00895A0C"/>
    <w:rsid w:val="00895C7B"/>
    <w:rsid w:val="00896292"/>
    <w:rsid w:val="0089634A"/>
    <w:rsid w:val="00896542"/>
    <w:rsid w:val="0089666F"/>
    <w:rsid w:val="008966EA"/>
    <w:rsid w:val="0089683C"/>
    <w:rsid w:val="0089686C"/>
    <w:rsid w:val="0089695E"/>
    <w:rsid w:val="00896A6F"/>
    <w:rsid w:val="00896C06"/>
    <w:rsid w:val="00896D10"/>
    <w:rsid w:val="00896DF5"/>
    <w:rsid w:val="00896F66"/>
    <w:rsid w:val="00896FD7"/>
    <w:rsid w:val="00897201"/>
    <w:rsid w:val="0089724C"/>
    <w:rsid w:val="008973FC"/>
    <w:rsid w:val="00897786"/>
    <w:rsid w:val="00897999"/>
    <w:rsid w:val="00897AD3"/>
    <w:rsid w:val="00897D36"/>
    <w:rsid w:val="008A0173"/>
    <w:rsid w:val="008A021C"/>
    <w:rsid w:val="008A0320"/>
    <w:rsid w:val="008A0339"/>
    <w:rsid w:val="008A038B"/>
    <w:rsid w:val="008A03A0"/>
    <w:rsid w:val="008A0473"/>
    <w:rsid w:val="008A04C7"/>
    <w:rsid w:val="008A0595"/>
    <w:rsid w:val="008A0911"/>
    <w:rsid w:val="008A0CF8"/>
    <w:rsid w:val="008A0E9B"/>
    <w:rsid w:val="008A0F3C"/>
    <w:rsid w:val="008A1071"/>
    <w:rsid w:val="008A111D"/>
    <w:rsid w:val="008A1336"/>
    <w:rsid w:val="008A17AE"/>
    <w:rsid w:val="008A197B"/>
    <w:rsid w:val="008A19FD"/>
    <w:rsid w:val="008A1C65"/>
    <w:rsid w:val="008A1C6C"/>
    <w:rsid w:val="008A1E1A"/>
    <w:rsid w:val="008A1EA1"/>
    <w:rsid w:val="008A200C"/>
    <w:rsid w:val="008A2030"/>
    <w:rsid w:val="008A2054"/>
    <w:rsid w:val="008A2182"/>
    <w:rsid w:val="008A229F"/>
    <w:rsid w:val="008A23EE"/>
    <w:rsid w:val="008A24BD"/>
    <w:rsid w:val="008A2829"/>
    <w:rsid w:val="008A2AAE"/>
    <w:rsid w:val="008A2B75"/>
    <w:rsid w:val="008A2C4F"/>
    <w:rsid w:val="008A2ED6"/>
    <w:rsid w:val="008A2EE4"/>
    <w:rsid w:val="008A2F26"/>
    <w:rsid w:val="008A2F9B"/>
    <w:rsid w:val="008A3030"/>
    <w:rsid w:val="008A32D8"/>
    <w:rsid w:val="008A32F7"/>
    <w:rsid w:val="008A36ED"/>
    <w:rsid w:val="008A3898"/>
    <w:rsid w:val="008A38E9"/>
    <w:rsid w:val="008A3949"/>
    <w:rsid w:val="008A3CDC"/>
    <w:rsid w:val="008A40B5"/>
    <w:rsid w:val="008A41D3"/>
    <w:rsid w:val="008A4241"/>
    <w:rsid w:val="008A42D8"/>
    <w:rsid w:val="008A4334"/>
    <w:rsid w:val="008A4492"/>
    <w:rsid w:val="008A44D0"/>
    <w:rsid w:val="008A457F"/>
    <w:rsid w:val="008A45B0"/>
    <w:rsid w:val="008A462E"/>
    <w:rsid w:val="008A468B"/>
    <w:rsid w:val="008A4697"/>
    <w:rsid w:val="008A475C"/>
    <w:rsid w:val="008A47CA"/>
    <w:rsid w:val="008A490D"/>
    <w:rsid w:val="008A4A92"/>
    <w:rsid w:val="008A4B14"/>
    <w:rsid w:val="008A4B2F"/>
    <w:rsid w:val="008A4C5F"/>
    <w:rsid w:val="008A4C6B"/>
    <w:rsid w:val="008A4DFB"/>
    <w:rsid w:val="008A5204"/>
    <w:rsid w:val="008A52F3"/>
    <w:rsid w:val="008A5354"/>
    <w:rsid w:val="008A53C3"/>
    <w:rsid w:val="008A5557"/>
    <w:rsid w:val="008A560D"/>
    <w:rsid w:val="008A5696"/>
    <w:rsid w:val="008A56A3"/>
    <w:rsid w:val="008A588D"/>
    <w:rsid w:val="008A5936"/>
    <w:rsid w:val="008A5958"/>
    <w:rsid w:val="008A59E9"/>
    <w:rsid w:val="008A5A68"/>
    <w:rsid w:val="008A5B98"/>
    <w:rsid w:val="008A5BEF"/>
    <w:rsid w:val="008A5ED8"/>
    <w:rsid w:val="008A5FC8"/>
    <w:rsid w:val="008A5FCF"/>
    <w:rsid w:val="008A61E2"/>
    <w:rsid w:val="008A631F"/>
    <w:rsid w:val="008A658E"/>
    <w:rsid w:val="008A6600"/>
    <w:rsid w:val="008A668F"/>
    <w:rsid w:val="008A68C2"/>
    <w:rsid w:val="008A6B31"/>
    <w:rsid w:val="008A6C64"/>
    <w:rsid w:val="008A729B"/>
    <w:rsid w:val="008A72A4"/>
    <w:rsid w:val="008A7301"/>
    <w:rsid w:val="008A7314"/>
    <w:rsid w:val="008A758D"/>
    <w:rsid w:val="008A75C5"/>
    <w:rsid w:val="008A7669"/>
    <w:rsid w:val="008A76E8"/>
    <w:rsid w:val="008A773B"/>
    <w:rsid w:val="008A7819"/>
    <w:rsid w:val="008A7AF1"/>
    <w:rsid w:val="008A7BEA"/>
    <w:rsid w:val="008A7C09"/>
    <w:rsid w:val="008A7FE5"/>
    <w:rsid w:val="008B01A2"/>
    <w:rsid w:val="008B02E8"/>
    <w:rsid w:val="008B037E"/>
    <w:rsid w:val="008B0442"/>
    <w:rsid w:val="008B0963"/>
    <w:rsid w:val="008B097E"/>
    <w:rsid w:val="008B0B88"/>
    <w:rsid w:val="008B0C49"/>
    <w:rsid w:val="008B0CD0"/>
    <w:rsid w:val="008B0D8F"/>
    <w:rsid w:val="008B0E17"/>
    <w:rsid w:val="008B0FE8"/>
    <w:rsid w:val="008B11B1"/>
    <w:rsid w:val="008B130E"/>
    <w:rsid w:val="008B134A"/>
    <w:rsid w:val="008B1651"/>
    <w:rsid w:val="008B16DB"/>
    <w:rsid w:val="008B175A"/>
    <w:rsid w:val="008B176C"/>
    <w:rsid w:val="008B188C"/>
    <w:rsid w:val="008B19ED"/>
    <w:rsid w:val="008B19FE"/>
    <w:rsid w:val="008B1A51"/>
    <w:rsid w:val="008B1A9C"/>
    <w:rsid w:val="008B1AF3"/>
    <w:rsid w:val="008B1B1A"/>
    <w:rsid w:val="008B1C11"/>
    <w:rsid w:val="008B1C98"/>
    <w:rsid w:val="008B1D9C"/>
    <w:rsid w:val="008B1E64"/>
    <w:rsid w:val="008B1EFF"/>
    <w:rsid w:val="008B20C5"/>
    <w:rsid w:val="008B20E5"/>
    <w:rsid w:val="008B2163"/>
    <w:rsid w:val="008B21F5"/>
    <w:rsid w:val="008B257D"/>
    <w:rsid w:val="008B269F"/>
    <w:rsid w:val="008B2A2E"/>
    <w:rsid w:val="008B2BFF"/>
    <w:rsid w:val="008B2C4B"/>
    <w:rsid w:val="008B2D1D"/>
    <w:rsid w:val="008B2DEB"/>
    <w:rsid w:val="008B2F63"/>
    <w:rsid w:val="008B2FA7"/>
    <w:rsid w:val="008B3038"/>
    <w:rsid w:val="008B30C8"/>
    <w:rsid w:val="008B35ED"/>
    <w:rsid w:val="008B3601"/>
    <w:rsid w:val="008B36E1"/>
    <w:rsid w:val="008B3763"/>
    <w:rsid w:val="008B393E"/>
    <w:rsid w:val="008B3BE8"/>
    <w:rsid w:val="008B3EC2"/>
    <w:rsid w:val="008B41EF"/>
    <w:rsid w:val="008B4230"/>
    <w:rsid w:val="008B447F"/>
    <w:rsid w:val="008B45A1"/>
    <w:rsid w:val="008B45C2"/>
    <w:rsid w:val="008B4A5E"/>
    <w:rsid w:val="008B4A7E"/>
    <w:rsid w:val="008B4B0D"/>
    <w:rsid w:val="008B4B33"/>
    <w:rsid w:val="008B4BDA"/>
    <w:rsid w:val="008B4DE9"/>
    <w:rsid w:val="008B53AF"/>
    <w:rsid w:val="008B5577"/>
    <w:rsid w:val="008B5726"/>
    <w:rsid w:val="008B587A"/>
    <w:rsid w:val="008B5CE1"/>
    <w:rsid w:val="008B5F3E"/>
    <w:rsid w:val="008B60E9"/>
    <w:rsid w:val="008B60ED"/>
    <w:rsid w:val="008B6247"/>
    <w:rsid w:val="008B6528"/>
    <w:rsid w:val="008B6612"/>
    <w:rsid w:val="008B69EC"/>
    <w:rsid w:val="008B6B7F"/>
    <w:rsid w:val="008B6C39"/>
    <w:rsid w:val="008B6D73"/>
    <w:rsid w:val="008B6E5C"/>
    <w:rsid w:val="008B7083"/>
    <w:rsid w:val="008B713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677"/>
    <w:rsid w:val="008C19AE"/>
    <w:rsid w:val="008C2426"/>
    <w:rsid w:val="008C2453"/>
    <w:rsid w:val="008C2459"/>
    <w:rsid w:val="008C262C"/>
    <w:rsid w:val="008C265E"/>
    <w:rsid w:val="008C26B4"/>
    <w:rsid w:val="008C28BA"/>
    <w:rsid w:val="008C2BA6"/>
    <w:rsid w:val="008C2F6C"/>
    <w:rsid w:val="008C2F91"/>
    <w:rsid w:val="008C301D"/>
    <w:rsid w:val="008C3033"/>
    <w:rsid w:val="008C303F"/>
    <w:rsid w:val="008C30A2"/>
    <w:rsid w:val="008C3177"/>
    <w:rsid w:val="008C3240"/>
    <w:rsid w:val="008C3A87"/>
    <w:rsid w:val="008C3AD2"/>
    <w:rsid w:val="008C4133"/>
    <w:rsid w:val="008C4168"/>
    <w:rsid w:val="008C4188"/>
    <w:rsid w:val="008C45C2"/>
    <w:rsid w:val="008C46F9"/>
    <w:rsid w:val="008C4A38"/>
    <w:rsid w:val="008C4B47"/>
    <w:rsid w:val="008C4CB9"/>
    <w:rsid w:val="008C5246"/>
    <w:rsid w:val="008C5365"/>
    <w:rsid w:val="008C58D1"/>
    <w:rsid w:val="008C59D5"/>
    <w:rsid w:val="008C5AF6"/>
    <w:rsid w:val="008C5B10"/>
    <w:rsid w:val="008C5B7B"/>
    <w:rsid w:val="008C5F1B"/>
    <w:rsid w:val="008C5F60"/>
    <w:rsid w:val="008C6018"/>
    <w:rsid w:val="008C64BC"/>
    <w:rsid w:val="008C6669"/>
    <w:rsid w:val="008C687E"/>
    <w:rsid w:val="008C6995"/>
    <w:rsid w:val="008C6C7A"/>
    <w:rsid w:val="008C6E58"/>
    <w:rsid w:val="008C6F4F"/>
    <w:rsid w:val="008C74CC"/>
    <w:rsid w:val="008C7651"/>
    <w:rsid w:val="008C7821"/>
    <w:rsid w:val="008C7902"/>
    <w:rsid w:val="008C7A7C"/>
    <w:rsid w:val="008C7BE7"/>
    <w:rsid w:val="008C7F77"/>
    <w:rsid w:val="008D02CB"/>
    <w:rsid w:val="008D0459"/>
    <w:rsid w:val="008D04D6"/>
    <w:rsid w:val="008D04E0"/>
    <w:rsid w:val="008D05D2"/>
    <w:rsid w:val="008D06B4"/>
    <w:rsid w:val="008D09D9"/>
    <w:rsid w:val="008D0A5C"/>
    <w:rsid w:val="008D0EB6"/>
    <w:rsid w:val="008D1305"/>
    <w:rsid w:val="008D13DC"/>
    <w:rsid w:val="008D149D"/>
    <w:rsid w:val="008D187C"/>
    <w:rsid w:val="008D1AC6"/>
    <w:rsid w:val="008D1BB5"/>
    <w:rsid w:val="008D1C69"/>
    <w:rsid w:val="008D1D05"/>
    <w:rsid w:val="008D1E23"/>
    <w:rsid w:val="008D218B"/>
    <w:rsid w:val="008D22C4"/>
    <w:rsid w:val="008D2444"/>
    <w:rsid w:val="008D2461"/>
    <w:rsid w:val="008D2620"/>
    <w:rsid w:val="008D279A"/>
    <w:rsid w:val="008D27EA"/>
    <w:rsid w:val="008D28B3"/>
    <w:rsid w:val="008D2936"/>
    <w:rsid w:val="008D29D2"/>
    <w:rsid w:val="008D2B73"/>
    <w:rsid w:val="008D3208"/>
    <w:rsid w:val="008D3561"/>
    <w:rsid w:val="008D390B"/>
    <w:rsid w:val="008D3A30"/>
    <w:rsid w:val="008D3CA1"/>
    <w:rsid w:val="008D3CCE"/>
    <w:rsid w:val="008D3D47"/>
    <w:rsid w:val="008D3F21"/>
    <w:rsid w:val="008D4277"/>
    <w:rsid w:val="008D453F"/>
    <w:rsid w:val="008D454D"/>
    <w:rsid w:val="008D48EE"/>
    <w:rsid w:val="008D49A8"/>
    <w:rsid w:val="008D4D9C"/>
    <w:rsid w:val="008D507E"/>
    <w:rsid w:val="008D508F"/>
    <w:rsid w:val="008D51A5"/>
    <w:rsid w:val="008D51DB"/>
    <w:rsid w:val="008D51EA"/>
    <w:rsid w:val="008D538D"/>
    <w:rsid w:val="008D592F"/>
    <w:rsid w:val="008D5C74"/>
    <w:rsid w:val="008D5FCD"/>
    <w:rsid w:val="008D6012"/>
    <w:rsid w:val="008D61A8"/>
    <w:rsid w:val="008D61BE"/>
    <w:rsid w:val="008D647D"/>
    <w:rsid w:val="008D6733"/>
    <w:rsid w:val="008D6AF2"/>
    <w:rsid w:val="008D6B78"/>
    <w:rsid w:val="008D6BB7"/>
    <w:rsid w:val="008D6BE3"/>
    <w:rsid w:val="008D6C46"/>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83"/>
    <w:rsid w:val="008E0FEC"/>
    <w:rsid w:val="008E1181"/>
    <w:rsid w:val="008E1217"/>
    <w:rsid w:val="008E157C"/>
    <w:rsid w:val="008E1B46"/>
    <w:rsid w:val="008E1FDF"/>
    <w:rsid w:val="008E2051"/>
    <w:rsid w:val="008E20EC"/>
    <w:rsid w:val="008E22A9"/>
    <w:rsid w:val="008E2562"/>
    <w:rsid w:val="008E290D"/>
    <w:rsid w:val="008E2B47"/>
    <w:rsid w:val="008E2C59"/>
    <w:rsid w:val="008E307B"/>
    <w:rsid w:val="008E30C3"/>
    <w:rsid w:val="008E329A"/>
    <w:rsid w:val="008E329C"/>
    <w:rsid w:val="008E3587"/>
    <w:rsid w:val="008E35C0"/>
    <w:rsid w:val="008E35D6"/>
    <w:rsid w:val="008E3677"/>
    <w:rsid w:val="008E378A"/>
    <w:rsid w:val="008E388C"/>
    <w:rsid w:val="008E3896"/>
    <w:rsid w:val="008E39BA"/>
    <w:rsid w:val="008E3A42"/>
    <w:rsid w:val="008E3AFE"/>
    <w:rsid w:val="008E3CAD"/>
    <w:rsid w:val="008E3DF0"/>
    <w:rsid w:val="008E3EA2"/>
    <w:rsid w:val="008E3F52"/>
    <w:rsid w:val="008E4024"/>
    <w:rsid w:val="008E412D"/>
    <w:rsid w:val="008E422F"/>
    <w:rsid w:val="008E427C"/>
    <w:rsid w:val="008E447C"/>
    <w:rsid w:val="008E451A"/>
    <w:rsid w:val="008E47AD"/>
    <w:rsid w:val="008E47E6"/>
    <w:rsid w:val="008E4820"/>
    <w:rsid w:val="008E4AB1"/>
    <w:rsid w:val="008E4B05"/>
    <w:rsid w:val="008E4E32"/>
    <w:rsid w:val="008E5019"/>
    <w:rsid w:val="008E5349"/>
    <w:rsid w:val="008E5B5F"/>
    <w:rsid w:val="008E5CCD"/>
    <w:rsid w:val="008E5CDC"/>
    <w:rsid w:val="008E5CED"/>
    <w:rsid w:val="008E5D5A"/>
    <w:rsid w:val="008E613B"/>
    <w:rsid w:val="008E6162"/>
    <w:rsid w:val="008E6333"/>
    <w:rsid w:val="008E6696"/>
    <w:rsid w:val="008E6788"/>
    <w:rsid w:val="008E6932"/>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E7FBE"/>
    <w:rsid w:val="008F01AB"/>
    <w:rsid w:val="008F0460"/>
    <w:rsid w:val="008F07AA"/>
    <w:rsid w:val="008F0B62"/>
    <w:rsid w:val="008F0CEA"/>
    <w:rsid w:val="008F0D27"/>
    <w:rsid w:val="008F0EA1"/>
    <w:rsid w:val="008F124C"/>
    <w:rsid w:val="008F18D4"/>
    <w:rsid w:val="008F19B0"/>
    <w:rsid w:val="008F1A4E"/>
    <w:rsid w:val="008F1CF8"/>
    <w:rsid w:val="008F21A1"/>
    <w:rsid w:val="008F2201"/>
    <w:rsid w:val="008F2273"/>
    <w:rsid w:val="008F2595"/>
    <w:rsid w:val="008F2645"/>
    <w:rsid w:val="008F2658"/>
    <w:rsid w:val="008F26E8"/>
    <w:rsid w:val="008F288F"/>
    <w:rsid w:val="008F2A4B"/>
    <w:rsid w:val="008F2B4B"/>
    <w:rsid w:val="008F2B6D"/>
    <w:rsid w:val="008F2D29"/>
    <w:rsid w:val="008F3039"/>
    <w:rsid w:val="008F30FC"/>
    <w:rsid w:val="008F315F"/>
    <w:rsid w:val="008F350A"/>
    <w:rsid w:val="008F3617"/>
    <w:rsid w:val="008F362A"/>
    <w:rsid w:val="008F3648"/>
    <w:rsid w:val="008F37AE"/>
    <w:rsid w:val="008F3A72"/>
    <w:rsid w:val="008F3ACA"/>
    <w:rsid w:val="008F3AF4"/>
    <w:rsid w:val="008F3D2D"/>
    <w:rsid w:val="008F3D7C"/>
    <w:rsid w:val="008F3DC9"/>
    <w:rsid w:val="008F4027"/>
    <w:rsid w:val="008F4107"/>
    <w:rsid w:val="008F4150"/>
    <w:rsid w:val="008F4675"/>
    <w:rsid w:val="008F46EB"/>
    <w:rsid w:val="008F473A"/>
    <w:rsid w:val="008F48C2"/>
    <w:rsid w:val="008F4BFE"/>
    <w:rsid w:val="008F4D97"/>
    <w:rsid w:val="008F4E3F"/>
    <w:rsid w:val="008F5014"/>
    <w:rsid w:val="008F5184"/>
    <w:rsid w:val="008F5495"/>
    <w:rsid w:val="008F562C"/>
    <w:rsid w:val="008F56F9"/>
    <w:rsid w:val="008F574E"/>
    <w:rsid w:val="008F595E"/>
    <w:rsid w:val="008F5B81"/>
    <w:rsid w:val="008F5CE1"/>
    <w:rsid w:val="008F5E1B"/>
    <w:rsid w:val="008F6188"/>
    <w:rsid w:val="008F624B"/>
    <w:rsid w:val="008F6261"/>
    <w:rsid w:val="008F62EA"/>
    <w:rsid w:val="008F6649"/>
    <w:rsid w:val="008F6723"/>
    <w:rsid w:val="008F67F9"/>
    <w:rsid w:val="008F6874"/>
    <w:rsid w:val="008F6985"/>
    <w:rsid w:val="008F6ACF"/>
    <w:rsid w:val="008F6CD1"/>
    <w:rsid w:val="008F6D36"/>
    <w:rsid w:val="008F71BA"/>
    <w:rsid w:val="008F754F"/>
    <w:rsid w:val="008F75EC"/>
    <w:rsid w:val="008F7925"/>
    <w:rsid w:val="008F7B1E"/>
    <w:rsid w:val="008F7BD6"/>
    <w:rsid w:val="008F7CEF"/>
    <w:rsid w:val="008F7D1F"/>
    <w:rsid w:val="008F7DFA"/>
    <w:rsid w:val="008F7F2E"/>
    <w:rsid w:val="009000FD"/>
    <w:rsid w:val="00900178"/>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2DDC"/>
    <w:rsid w:val="009031C6"/>
    <w:rsid w:val="00903281"/>
    <w:rsid w:val="009032DB"/>
    <w:rsid w:val="00903636"/>
    <w:rsid w:val="00903653"/>
    <w:rsid w:val="00903661"/>
    <w:rsid w:val="0090392E"/>
    <w:rsid w:val="00903A23"/>
    <w:rsid w:val="00903B4C"/>
    <w:rsid w:val="00903C92"/>
    <w:rsid w:val="00903DDF"/>
    <w:rsid w:val="00903F46"/>
    <w:rsid w:val="00903F59"/>
    <w:rsid w:val="00903FA4"/>
    <w:rsid w:val="0090411E"/>
    <w:rsid w:val="009045C7"/>
    <w:rsid w:val="0090480E"/>
    <w:rsid w:val="00904A52"/>
    <w:rsid w:val="00904A62"/>
    <w:rsid w:val="00904AFB"/>
    <w:rsid w:val="00904B6D"/>
    <w:rsid w:val="0090524B"/>
    <w:rsid w:val="009057C3"/>
    <w:rsid w:val="0090580D"/>
    <w:rsid w:val="009058B6"/>
    <w:rsid w:val="009059A2"/>
    <w:rsid w:val="00905A06"/>
    <w:rsid w:val="00905B9D"/>
    <w:rsid w:val="00906100"/>
    <w:rsid w:val="00906486"/>
    <w:rsid w:val="00906510"/>
    <w:rsid w:val="00906517"/>
    <w:rsid w:val="009067B8"/>
    <w:rsid w:val="00906A8E"/>
    <w:rsid w:val="00906D50"/>
    <w:rsid w:val="00906EED"/>
    <w:rsid w:val="00906F7D"/>
    <w:rsid w:val="00907071"/>
    <w:rsid w:val="0090715C"/>
    <w:rsid w:val="00907323"/>
    <w:rsid w:val="00907880"/>
    <w:rsid w:val="009079D0"/>
    <w:rsid w:val="00907B4A"/>
    <w:rsid w:val="00907D99"/>
    <w:rsid w:val="009100C7"/>
    <w:rsid w:val="009101BF"/>
    <w:rsid w:val="0091027A"/>
    <w:rsid w:val="00910334"/>
    <w:rsid w:val="009105E7"/>
    <w:rsid w:val="00910629"/>
    <w:rsid w:val="00910671"/>
    <w:rsid w:val="009108A7"/>
    <w:rsid w:val="00910E56"/>
    <w:rsid w:val="00910ED6"/>
    <w:rsid w:val="00910F4F"/>
    <w:rsid w:val="00910F6F"/>
    <w:rsid w:val="009112E5"/>
    <w:rsid w:val="009113C1"/>
    <w:rsid w:val="009113C6"/>
    <w:rsid w:val="009116DE"/>
    <w:rsid w:val="009116EA"/>
    <w:rsid w:val="00911CFB"/>
    <w:rsid w:val="00911E1A"/>
    <w:rsid w:val="009123B9"/>
    <w:rsid w:val="00912B7D"/>
    <w:rsid w:val="00912BF8"/>
    <w:rsid w:val="0091345B"/>
    <w:rsid w:val="0091396C"/>
    <w:rsid w:val="00913974"/>
    <w:rsid w:val="00913F34"/>
    <w:rsid w:val="00913F4C"/>
    <w:rsid w:val="00914013"/>
    <w:rsid w:val="00914047"/>
    <w:rsid w:val="0091404B"/>
    <w:rsid w:val="0091423A"/>
    <w:rsid w:val="009143E1"/>
    <w:rsid w:val="00914A5D"/>
    <w:rsid w:val="00914F86"/>
    <w:rsid w:val="00915032"/>
    <w:rsid w:val="00915303"/>
    <w:rsid w:val="0091537E"/>
    <w:rsid w:val="009154BD"/>
    <w:rsid w:val="0091550B"/>
    <w:rsid w:val="00915665"/>
    <w:rsid w:val="00915711"/>
    <w:rsid w:val="00915989"/>
    <w:rsid w:val="00915E90"/>
    <w:rsid w:val="0091610F"/>
    <w:rsid w:val="009161BA"/>
    <w:rsid w:val="00916283"/>
    <w:rsid w:val="00916328"/>
    <w:rsid w:val="00916352"/>
    <w:rsid w:val="00916433"/>
    <w:rsid w:val="0091647F"/>
    <w:rsid w:val="00916827"/>
    <w:rsid w:val="009168D6"/>
    <w:rsid w:val="00916901"/>
    <w:rsid w:val="0091693C"/>
    <w:rsid w:val="00916996"/>
    <w:rsid w:val="00916C92"/>
    <w:rsid w:val="009170A2"/>
    <w:rsid w:val="009170BC"/>
    <w:rsid w:val="009173EB"/>
    <w:rsid w:val="009174FA"/>
    <w:rsid w:val="00917650"/>
    <w:rsid w:val="00917A5D"/>
    <w:rsid w:val="00917CCB"/>
    <w:rsid w:val="00917FD3"/>
    <w:rsid w:val="009201BA"/>
    <w:rsid w:val="00920259"/>
    <w:rsid w:val="0092053A"/>
    <w:rsid w:val="009205DC"/>
    <w:rsid w:val="00920874"/>
    <w:rsid w:val="00920AF4"/>
    <w:rsid w:val="00920F05"/>
    <w:rsid w:val="00920FE4"/>
    <w:rsid w:val="00921140"/>
    <w:rsid w:val="009216BF"/>
    <w:rsid w:val="009218D2"/>
    <w:rsid w:val="0092198E"/>
    <w:rsid w:val="009219DB"/>
    <w:rsid w:val="00921A74"/>
    <w:rsid w:val="00921BDA"/>
    <w:rsid w:val="00921C9C"/>
    <w:rsid w:val="00921C9F"/>
    <w:rsid w:val="00921ECE"/>
    <w:rsid w:val="00921ED5"/>
    <w:rsid w:val="00921FA1"/>
    <w:rsid w:val="0092203C"/>
    <w:rsid w:val="00922211"/>
    <w:rsid w:val="009225B6"/>
    <w:rsid w:val="0092286C"/>
    <w:rsid w:val="00922E83"/>
    <w:rsid w:val="0092310F"/>
    <w:rsid w:val="00923151"/>
    <w:rsid w:val="0092337E"/>
    <w:rsid w:val="009235C2"/>
    <w:rsid w:val="009236DE"/>
    <w:rsid w:val="00923977"/>
    <w:rsid w:val="00923ABA"/>
    <w:rsid w:val="00923ACD"/>
    <w:rsid w:val="00923BC9"/>
    <w:rsid w:val="00923D44"/>
    <w:rsid w:val="00923E8C"/>
    <w:rsid w:val="00924108"/>
    <w:rsid w:val="0092434B"/>
    <w:rsid w:val="0092464E"/>
    <w:rsid w:val="009246D1"/>
    <w:rsid w:val="0092471C"/>
    <w:rsid w:val="009247D8"/>
    <w:rsid w:val="00924934"/>
    <w:rsid w:val="00924BA4"/>
    <w:rsid w:val="00924F5D"/>
    <w:rsid w:val="00924FE0"/>
    <w:rsid w:val="0092507E"/>
    <w:rsid w:val="00925470"/>
    <w:rsid w:val="00925511"/>
    <w:rsid w:val="00925836"/>
    <w:rsid w:val="00925C18"/>
    <w:rsid w:val="00925CCC"/>
    <w:rsid w:val="00925DD1"/>
    <w:rsid w:val="00926030"/>
    <w:rsid w:val="009260EC"/>
    <w:rsid w:val="00926140"/>
    <w:rsid w:val="009261C5"/>
    <w:rsid w:val="00926264"/>
    <w:rsid w:val="00926595"/>
    <w:rsid w:val="009265CC"/>
    <w:rsid w:val="00926652"/>
    <w:rsid w:val="00926681"/>
    <w:rsid w:val="0092698B"/>
    <w:rsid w:val="009269EB"/>
    <w:rsid w:val="00926B01"/>
    <w:rsid w:val="00926E71"/>
    <w:rsid w:val="00926EBB"/>
    <w:rsid w:val="00926EE5"/>
    <w:rsid w:val="009270B2"/>
    <w:rsid w:val="00927211"/>
    <w:rsid w:val="009274A0"/>
    <w:rsid w:val="00927752"/>
    <w:rsid w:val="00927884"/>
    <w:rsid w:val="009278FF"/>
    <w:rsid w:val="00927AE7"/>
    <w:rsid w:val="00927CAF"/>
    <w:rsid w:val="00927EBC"/>
    <w:rsid w:val="009300CB"/>
    <w:rsid w:val="00930305"/>
    <w:rsid w:val="00930311"/>
    <w:rsid w:val="0093059F"/>
    <w:rsid w:val="0093063D"/>
    <w:rsid w:val="00930DFB"/>
    <w:rsid w:val="009311E0"/>
    <w:rsid w:val="009312DB"/>
    <w:rsid w:val="0093135E"/>
    <w:rsid w:val="00931423"/>
    <w:rsid w:val="00931441"/>
    <w:rsid w:val="009316FB"/>
    <w:rsid w:val="0093190F"/>
    <w:rsid w:val="0093195D"/>
    <w:rsid w:val="00931A32"/>
    <w:rsid w:val="00931A43"/>
    <w:rsid w:val="00931B3D"/>
    <w:rsid w:val="00932109"/>
    <w:rsid w:val="009321F1"/>
    <w:rsid w:val="00932202"/>
    <w:rsid w:val="009322AC"/>
    <w:rsid w:val="00932474"/>
    <w:rsid w:val="009324AA"/>
    <w:rsid w:val="009324B1"/>
    <w:rsid w:val="009327B5"/>
    <w:rsid w:val="00932868"/>
    <w:rsid w:val="00932907"/>
    <w:rsid w:val="00932A12"/>
    <w:rsid w:val="00932A16"/>
    <w:rsid w:val="00932A20"/>
    <w:rsid w:val="00932C9B"/>
    <w:rsid w:val="00932DD3"/>
    <w:rsid w:val="009330E3"/>
    <w:rsid w:val="0093311E"/>
    <w:rsid w:val="0093385E"/>
    <w:rsid w:val="00933B1B"/>
    <w:rsid w:val="00933D61"/>
    <w:rsid w:val="00933DE4"/>
    <w:rsid w:val="00933DF3"/>
    <w:rsid w:val="00933E25"/>
    <w:rsid w:val="00933F7F"/>
    <w:rsid w:val="009343B2"/>
    <w:rsid w:val="00934472"/>
    <w:rsid w:val="0093457F"/>
    <w:rsid w:val="00934753"/>
    <w:rsid w:val="0093480F"/>
    <w:rsid w:val="00934B08"/>
    <w:rsid w:val="00935490"/>
    <w:rsid w:val="009354D1"/>
    <w:rsid w:val="00935521"/>
    <w:rsid w:val="009355F0"/>
    <w:rsid w:val="009356B3"/>
    <w:rsid w:val="00935B52"/>
    <w:rsid w:val="00935E95"/>
    <w:rsid w:val="00935F71"/>
    <w:rsid w:val="0093611C"/>
    <w:rsid w:val="00936612"/>
    <w:rsid w:val="0093670B"/>
    <w:rsid w:val="00936951"/>
    <w:rsid w:val="009369C3"/>
    <w:rsid w:val="00936A90"/>
    <w:rsid w:val="00936AC4"/>
    <w:rsid w:val="00936D86"/>
    <w:rsid w:val="009370A6"/>
    <w:rsid w:val="0093711A"/>
    <w:rsid w:val="009373D6"/>
    <w:rsid w:val="0093752F"/>
    <w:rsid w:val="009378F6"/>
    <w:rsid w:val="00937AC7"/>
    <w:rsid w:val="00937B05"/>
    <w:rsid w:val="00937D15"/>
    <w:rsid w:val="00937E6F"/>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3E7"/>
    <w:rsid w:val="00942743"/>
    <w:rsid w:val="00942919"/>
    <w:rsid w:val="00942BB8"/>
    <w:rsid w:val="00943108"/>
    <w:rsid w:val="009431CF"/>
    <w:rsid w:val="009431DA"/>
    <w:rsid w:val="00943256"/>
    <w:rsid w:val="00943289"/>
    <w:rsid w:val="0094335F"/>
    <w:rsid w:val="00943771"/>
    <w:rsid w:val="00943A20"/>
    <w:rsid w:val="00943B4C"/>
    <w:rsid w:val="00943C98"/>
    <w:rsid w:val="00943D09"/>
    <w:rsid w:val="00943D89"/>
    <w:rsid w:val="00943F41"/>
    <w:rsid w:val="00943F52"/>
    <w:rsid w:val="00943FA9"/>
    <w:rsid w:val="009441CA"/>
    <w:rsid w:val="009441D7"/>
    <w:rsid w:val="00944202"/>
    <w:rsid w:val="00944335"/>
    <w:rsid w:val="0094433C"/>
    <w:rsid w:val="00944710"/>
    <w:rsid w:val="00944AF4"/>
    <w:rsid w:val="00944CBE"/>
    <w:rsid w:val="00944D54"/>
    <w:rsid w:val="00944DDE"/>
    <w:rsid w:val="00944F14"/>
    <w:rsid w:val="009451A1"/>
    <w:rsid w:val="0094540F"/>
    <w:rsid w:val="00945510"/>
    <w:rsid w:val="0094596F"/>
    <w:rsid w:val="00945A25"/>
    <w:rsid w:val="00945AE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882"/>
    <w:rsid w:val="00947DF1"/>
    <w:rsid w:val="009502C3"/>
    <w:rsid w:val="009503BE"/>
    <w:rsid w:val="00950526"/>
    <w:rsid w:val="00950799"/>
    <w:rsid w:val="009507B5"/>
    <w:rsid w:val="00950819"/>
    <w:rsid w:val="0095092C"/>
    <w:rsid w:val="00950951"/>
    <w:rsid w:val="009509D7"/>
    <w:rsid w:val="00950B09"/>
    <w:rsid w:val="00950D88"/>
    <w:rsid w:val="00950DD1"/>
    <w:rsid w:val="009510B9"/>
    <w:rsid w:val="009510DD"/>
    <w:rsid w:val="00951417"/>
    <w:rsid w:val="0095154C"/>
    <w:rsid w:val="009515C9"/>
    <w:rsid w:val="009517A9"/>
    <w:rsid w:val="009518BD"/>
    <w:rsid w:val="009518FA"/>
    <w:rsid w:val="00951995"/>
    <w:rsid w:val="00951BC9"/>
    <w:rsid w:val="00951C7E"/>
    <w:rsid w:val="00951CF6"/>
    <w:rsid w:val="00951D88"/>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45A"/>
    <w:rsid w:val="009537A7"/>
    <w:rsid w:val="00953850"/>
    <w:rsid w:val="009539E6"/>
    <w:rsid w:val="00953A86"/>
    <w:rsid w:val="00953B1F"/>
    <w:rsid w:val="00953BD6"/>
    <w:rsid w:val="00953C94"/>
    <w:rsid w:val="00953FDE"/>
    <w:rsid w:val="0095402A"/>
    <w:rsid w:val="0095406B"/>
    <w:rsid w:val="0095422A"/>
    <w:rsid w:val="00954587"/>
    <w:rsid w:val="009545B4"/>
    <w:rsid w:val="009547C9"/>
    <w:rsid w:val="009548C3"/>
    <w:rsid w:val="00954B61"/>
    <w:rsid w:val="00954BC4"/>
    <w:rsid w:val="00954DC3"/>
    <w:rsid w:val="00954E04"/>
    <w:rsid w:val="00954FB7"/>
    <w:rsid w:val="0095506D"/>
    <w:rsid w:val="0095524E"/>
    <w:rsid w:val="009553EE"/>
    <w:rsid w:val="009555E2"/>
    <w:rsid w:val="009557DF"/>
    <w:rsid w:val="00955849"/>
    <w:rsid w:val="009558E8"/>
    <w:rsid w:val="00955944"/>
    <w:rsid w:val="00955A2E"/>
    <w:rsid w:val="00955E35"/>
    <w:rsid w:val="00955F16"/>
    <w:rsid w:val="00956101"/>
    <w:rsid w:val="009561F9"/>
    <w:rsid w:val="00956361"/>
    <w:rsid w:val="00956537"/>
    <w:rsid w:val="009566DA"/>
    <w:rsid w:val="00956BB2"/>
    <w:rsid w:val="00956BD3"/>
    <w:rsid w:val="00956C61"/>
    <w:rsid w:val="00956E2A"/>
    <w:rsid w:val="00956EBF"/>
    <w:rsid w:val="00956F90"/>
    <w:rsid w:val="00957060"/>
    <w:rsid w:val="00957127"/>
    <w:rsid w:val="009573FF"/>
    <w:rsid w:val="00957487"/>
    <w:rsid w:val="009577CB"/>
    <w:rsid w:val="00957828"/>
    <w:rsid w:val="00957895"/>
    <w:rsid w:val="00957944"/>
    <w:rsid w:val="00957C1C"/>
    <w:rsid w:val="00957C22"/>
    <w:rsid w:val="00957D9C"/>
    <w:rsid w:val="00957EF3"/>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08C"/>
    <w:rsid w:val="009621FF"/>
    <w:rsid w:val="0096243E"/>
    <w:rsid w:val="009625FC"/>
    <w:rsid w:val="009626E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3EB7"/>
    <w:rsid w:val="0096405A"/>
    <w:rsid w:val="009640A7"/>
    <w:rsid w:val="009640B8"/>
    <w:rsid w:val="009640C7"/>
    <w:rsid w:val="00964111"/>
    <w:rsid w:val="00964B17"/>
    <w:rsid w:val="00964E3C"/>
    <w:rsid w:val="00964E69"/>
    <w:rsid w:val="0096503C"/>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3"/>
    <w:rsid w:val="00966564"/>
    <w:rsid w:val="00966628"/>
    <w:rsid w:val="009667AE"/>
    <w:rsid w:val="0096681D"/>
    <w:rsid w:val="0096691D"/>
    <w:rsid w:val="00966DDF"/>
    <w:rsid w:val="00966EC4"/>
    <w:rsid w:val="00966F9C"/>
    <w:rsid w:val="00966FF5"/>
    <w:rsid w:val="00967095"/>
    <w:rsid w:val="009670FE"/>
    <w:rsid w:val="0096763A"/>
    <w:rsid w:val="0096766C"/>
    <w:rsid w:val="00967782"/>
    <w:rsid w:val="00967851"/>
    <w:rsid w:val="00967C94"/>
    <w:rsid w:val="00967CB6"/>
    <w:rsid w:val="00967CBD"/>
    <w:rsid w:val="00967D2D"/>
    <w:rsid w:val="00967EAD"/>
    <w:rsid w:val="00967F57"/>
    <w:rsid w:val="00970387"/>
    <w:rsid w:val="00970675"/>
    <w:rsid w:val="00970716"/>
    <w:rsid w:val="00970757"/>
    <w:rsid w:val="00970879"/>
    <w:rsid w:val="00970967"/>
    <w:rsid w:val="00970A59"/>
    <w:rsid w:val="00970DEC"/>
    <w:rsid w:val="00970F7A"/>
    <w:rsid w:val="00970FB9"/>
    <w:rsid w:val="00970FE3"/>
    <w:rsid w:val="00971190"/>
    <w:rsid w:val="009713D4"/>
    <w:rsid w:val="00971526"/>
    <w:rsid w:val="009717A1"/>
    <w:rsid w:val="0097182A"/>
    <w:rsid w:val="00971909"/>
    <w:rsid w:val="00971940"/>
    <w:rsid w:val="00971D8F"/>
    <w:rsid w:val="00971E51"/>
    <w:rsid w:val="00971E76"/>
    <w:rsid w:val="00971EC5"/>
    <w:rsid w:val="00971F6B"/>
    <w:rsid w:val="00971FCC"/>
    <w:rsid w:val="00971FF4"/>
    <w:rsid w:val="0097214E"/>
    <w:rsid w:val="0097238E"/>
    <w:rsid w:val="0097298A"/>
    <w:rsid w:val="00972A0B"/>
    <w:rsid w:val="00972BAB"/>
    <w:rsid w:val="00972BB7"/>
    <w:rsid w:val="00972C06"/>
    <w:rsid w:val="00972C81"/>
    <w:rsid w:val="00972C90"/>
    <w:rsid w:val="00972D37"/>
    <w:rsid w:val="00972E27"/>
    <w:rsid w:val="00972E36"/>
    <w:rsid w:val="00972F4C"/>
    <w:rsid w:val="00972FEB"/>
    <w:rsid w:val="00973257"/>
    <w:rsid w:val="00973300"/>
    <w:rsid w:val="009734EF"/>
    <w:rsid w:val="0097366A"/>
    <w:rsid w:val="0097383E"/>
    <w:rsid w:val="009738E5"/>
    <w:rsid w:val="00973903"/>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2E"/>
    <w:rsid w:val="00974EBD"/>
    <w:rsid w:val="00975055"/>
    <w:rsid w:val="0097518E"/>
    <w:rsid w:val="009751BA"/>
    <w:rsid w:val="009754FA"/>
    <w:rsid w:val="0097569A"/>
    <w:rsid w:val="0097569C"/>
    <w:rsid w:val="0097570F"/>
    <w:rsid w:val="009757EA"/>
    <w:rsid w:val="00975859"/>
    <w:rsid w:val="00975AFE"/>
    <w:rsid w:val="00975E36"/>
    <w:rsid w:val="00975EC7"/>
    <w:rsid w:val="00975F1B"/>
    <w:rsid w:val="00975F58"/>
    <w:rsid w:val="0097652A"/>
    <w:rsid w:val="009767DE"/>
    <w:rsid w:val="00976D63"/>
    <w:rsid w:val="00977108"/>
    <w:rsid w:val="009773A0"/>
    <w:rsid w:val="009774CB"/>
    <w:rsid w:val="009775C2"/>
    <w:rsid w:val="009775F8"/>
    <w:rsid w:val="00977852"/>
    <w:rsid w:val="009778AB"/>
    <w:rsid w:val="009779C9"/>
    <w:rsid w:val="00977EAE"/>
    <w:rsid w:val="00980070"/>
    <w:rsid w:val="0098009B"/>
    <w:rsid w:val="009803E4"/>
    <w:rsid w:val="00980403"/>
    <w:rsid w:val="009804C2"/>
    <w:rsid w:val="009804CA"/>
    <w:rsid w:val="009804CB"/>
    <w:rsid w:val="009804EE"/>
    <w:rsid w:val="00980534"/>
    <w:rsid w:val="009805E3"/>
    <w:rsid w:val="0098060D"/>
    <w:rsid w:val="009807C2"/>
    <w:rsid w:val="00980835"/>
    <w:rsid w:val="009809DD"/>
    <w:rsid w:val="00980DCF"/>
    <w:rsid w:val="00980DED"/>
    <w:rsid w:val="00980EA5"/>
    <w:rsid w:val="00980F14"/>
    <w:rsid w:val="0098120B"/>
    <w:rsid w:val="0098131D"/>
    <w:rsid w:val="0098160C"/>
    <w:rsid w:val="00981656"/>
    <w:rsid w:val="009816C5"/>
    <w:rsid w:val="0098172B"/>
    <w:rsid w:val="009817F9"/>
    <w:rsid w:val="009817FA"/>
    <w:rsid w:val="0098183B"/>
    <w:rsid w:val="00981D27"/>
    <w:rsid w:val="00981F96"/>
    <w:rsid w:val="009820C4"/>
    <w:rsid w:val="009822AF"/>
    <w:rsid w:val="009823A3"/>
    <w:rsid w:val="009823E5"/>
    <w:rsid w:val="00982441"/>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50"/>
    <w:rsid w:val="00983B52"/>
    <w:rsid w:val="00983C41"/>
    <w:rsid w:val="00983D28"/>
    <w:rsid w:val="00983DF2"/>
    <w:rsid w:val="00984206"/>
    <w:rsid w:val="009843AC"/>
    <w:rsid w:val="009843EB"/>
    <w:rsid w:val="0098445B"/>
    <w:rsid w:val="00984621"/>
    <w:rsid w:val="0098497D"/>
    <w:rsid w:val="00984F16"/>
    <w:rsid w:val="00984FEF"/>
    <w:rsid w:val="0098511E"/>
    <w:rsid w:val="00985165"/>
    <w:rsid w:val="009852B3"/>
    <w:rsid w:val="0098537C"/>
    <w:rsid w:val="0098541D"/>
    <w:rsid w:val="00985505"/>
    <w:rsid w:val="00985864"/>
    <w:rsid w:val="00985CA4"/>
    <w:rsid w:val="00985D2B"/>
    <w:rsid w:val="00985D6F"/>
    <w:rsid w:val="0098601C"/>
    <w:rsid w:val="009863D3"/>
    <w:rsid w:val="009865AA"/>
    <w:rsid w:val="0098666F"/>
    <w:rsid w:val="00986956"/>
    <w:rsid w:val="009869A9"/>
    <w:rsid w:val="009869AB"/>
    <w:rsid w:val="00986A83"/>
    <w:rsid w:val="00986BC8"/>
    <w:rsid w:val="00987236"/>
    <w:rsid w:val="00987282"/>
    <w:rsid w:val="00987340"/>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90"/>
    <w:rsid w:val="00990AAD"/>
    <w:rsid w:val="00990C85"/>
    <w:rsid w:val="00991363"/>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2DE9"/>
    <w:rsid w:val="009930C0"/>
    <w:rsid w:val="009930F9"/>
    <w:rsid w:val="009931C3"/>
    <w:rsid w:val="0099324C"/>
    <w:rsid w:val="00993266"/>
    <w:rsid w:val="009935FC"/>
    <w:rsid w:val="00993627"/>
    <w:rsid w:val="00993658"/>
    <w:rsid w:val="0099367D"/>
    <w:rsid w:val="009936F0"/>
    <w:rsid w:val="00993DA5"/>
    <w:rsid w:val="00993E03"/>
    <w:rsid w:val="0099421A"/>
    <w:rsid w:val="00994874"/>
    <w:rsid w:val="009949F5"/>
    <w:rsid w:val="00994A77"/>
    <w:rsid w:val="00994BD1"/>
    <w:rsid w:val="00994F40"/>
    <w:rsid w:val="00994FEA"/>
    <w:rsid w:val="00995263"/>
    <w:rsid w:val="00995360"/>
    <w:rsid w:val="009954AD"/>
    <w:rsid w:val="0099567F"/>
    <w:rsid w:val="009956EB"/>
    <w:rsid w:val="009957AA"/>
    <w:rsid w:val="00995954"/>
    <w:rsid w:val="00995B6E"/>
    <w:rsid w:val="00995C08"/>
    <w:rsid w:val="00995DFC"/>
    <w:rsid w:val="00996428"/>
    <w:rsid w:val="00996546"/>
    <w:rsid w:val="0099676E"/>
    <w:rsid w:val="00996820"/>
    <w:rsid w:val="00996932"/>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1AB"/>
    <w:rsid w:val="009A12D1"/>
    <w:rsid w:val="009A1608"/>
    <w:rsid w:val="009A16AE"/>
    <w:rsid w:val="009A1AF3"/>
    <w:rsid w:val="009A1E13"/>
    <w:rsid w:val="009A1E77"/>
    <w:rsid w:val="009A20F1"/>
    <w:rsid w:val="009A2180"/>
    <w:rsid w:val="009A2255"/>
    <w:rsid w:val="009A231F"/>
    <w:rsid w:val="009A246A"/>
    <w:rsid w:val="009A25A7"/>
    <w:rsid w:val="009A2913"/>
    <w:rsid w:val="009A2CDE"/>
    <w:rsid w:val="009A2EAE"/>
    <w:rsid w:val="009A3183"/>
    <w:rsid w:val="009A3279"/>
    <w:rsid w:val="009A37AC"/>
    <w:rsid w:val="009A38EB"/>
    <w:rsid w:val="009A39ED"/>
    <w:rsid w:val="009A3A5F"/>
    <w:rsid w:val="009A3AB5"/>
    <w:rsid w:val="009A3DBA"/>
    <w:rsid w:val="009A3E54"/>
    <w:rsid w:val="009A4100"/>
    <w:rsid w:val="009A4293"/>
    <w:rsid w:val="009A4428"/>
    <w:rsid w:val="009A468D"/>
    <w:rsid w:val="009A4888"/>
    <w:rsid w:val="009A48B2"/>
    <w:rsid w:val="009A49A6"/>
    <w:rsid w:val="009A4A8A"/>
    <w:rsid w:val="009A4CC3"/>
    <w:rsid w:val="009A4CF3"/>
    <w:rsid w:val="009A4DB1"/>
    <w:rsid w:val="009A4FDB"/>
    <w:rsid w:val="009A516A"/>
    <w:rsid w:val="009A528E"/>
    <w:rsid w:val="009A5389"/>
    <w:rsid w:val="009A542D"/>
    <w:rsid w:val="009A56E0"/>
    <w:rsid w:val="009A57C7"/>
    <w:rsid w:val="009A5BA0"/>
    <w:rsid w:val="009A5DC3"/>
    <w:rsid w:val="009A6073"/>
    <w:rsid w:val="009A6127"/>
    <w:rsid w:val="009A637B"/>
    <w:rsid w:val="009A6456"/>
    <w:rsid w:val="009A6678"/>
    <w:rsid w:val="009A67F3"/>
    <w:rsid w:val="009A686F"/>
    <w:rsid w:val="009A6978"/>
    <w:rsid w:val="009A6A14"/>
    <w:rsid w:val="009A6A6F"/>
    <w:rsid w:val="009A6B05"/>
    <w:rsid w:val="009A6BAA"/>
    <w:rsid w:val="009A6C74"/>
    <w:rsid w:val="009A6EEC"/>
    <w:rsid w:val="009A6F4E"/>
    <w:rsid w:val="009A6FDB"/>
    <w:rsid w:val="009A7154"/>
    <w:rsid w:val="009A7187"/>
    <w:rsid w:val="009A72D0"/>
    <w:rsid w:val="009A78D1"/>
    <w:rsid w:val="009A799A"/>
    <w:rsid w:val="009A7B82"/>
    <w:rsid w:val="009A7B91"/>
    <w:rsid w:val="009A7D6E"/>
    <w:rsid w:val="009A7E9C"/>
    <w:rsid w:val="009B003C"/>
    <w:rsid w:val="009B0097"/>
    <w:rsid w:val="009B021D"/>
    <w:rsid w:val="009B0263"/>
    <w:rsid w:val="009B047A"/>
    <w:rsid w:val="009B0542"/>
    <w:rsid w:val="009B0605"/>
    <w:rsid w:val="009B06AB"/>
    <w:rsid w:val="009B0C68"/>
    <w:rsid w:val="009B0DA0"/>
    <w:rsid w:val="009B0DD2"/>
    <w:rsid w:val="009B111F"/>
    <w:rsid w:val="009B13A1"/>
    <w:rsid w:val="009B13D7"/>
    <w:rsid w:val="009B1513"/>
    <w:rsid w:val="009B156B"/>
    <w:rsid w:val="009B1677"/>
    <w:rsid w:val="009B1851"/>
    <w:rsid w:val="009B1AF7"/>
    <w:rsid w:val="009B2092"/>
    <w:rsid w:val="009B215B"/>
    <w:rsid w:val="009B245C"/>
    <w:rsid w:val="009B245E"/>
    <w:rsid w:val="009B2532"/>
    <w:rsid w:val="009B2655"/>
    <w:rsid w:val="009B278B"/>
    <w:rsid w:val="009B2927"/>
    <w:rsid w:val="009B2FAE"/>
    <w:rsid w:val="009B3221"/>
    <w:rsid w:val="009B3427"/>
    <w:rsid w:val="009B346F"/>
    <w:rsid w:val="009B3581"/>
    <w:rsid w:val="009B36FB"/>
    <w:rsid w:val="009B3745"/>
    <w:rsid w:val="009B3A8F"/>
    <w:rsid w:val="009B3BF5"/>
    <w:rsid w:val="009B3C79"/>
    <w:rsid w:val="009B3D0C"/>
    <w:rsid w:val="009B3E4D"/>
    <w:rsid w:val="009B42DA"/>
    <w:rsid w:val="009B4734"/>
    <w:rsid w:val="009B47CD"/>
    <w:rsid w:val="009B4821"/>
    <w:rsid w:val="009B4BED"/>
    <w:rsid w:val="009B4C24"/>
    <w:rsid w:val="009B5039"/>
    <w:rsid w:val="009B5240"/>
    <w:rsid w:val="009B55C0"/>
    <w:rsid w:val="009B5691"/>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8EB"/>
    <w:rsid w:val="009B79C4"/>
    <w:rsid w:val="009B79D6"/>
    <w:rsid w:val="009B7B87"/>
    <w:rsid w:val="009B7BB7"/>
    <w:rsid w:val="009B7E13"/>
    <w:rsid w:val="009B7F89"/>
    <w:rsid w:val="009B7FFA"/>
    <w:rsid w:val="009C006D"/>
    <w:rsid w:val="009C00EF"/>
    <w:rsid w:val="009C01F7"/>
    <w:rsid w:val="009C047A"/>
    <w:rsid w:val="009C06AE"/>
    <w:rsid w:val="009C0790"/>
    <w:rsid w:val="009C08AD"/>
    <w:rsid w:val="009C0916"/>
    <w:rsid w:val="009C09D2"/>
    <w:rsid w:val="009C0A9F"/>
    <w:rsid w:val="009C0BC1"/>
    <w:rsid w:val="009C0D98"/>
    <w:rsid w:val="009C0DBE"/>
    <w:rsid w:val="009C1012"/>
    <w:rsid w:val="009C10DF"/>
    <w:rsid w:val="009C11E0"/>
    <w:rsid w:val="009C121E"/>
    <w:rsid w:val="009C1675"/>
    <w:rsid w:val="009C1730"/>
    <w:rsid w:val="009C1757"/>
    <w:rsid w:val="009C1848"/>
    <w:rsid w:val="009C1A35"/>
    <w:rsid w:val="009C1B73"/>
    <w:rsid w:val="009C1B93"/>
    <w:rsid w:val="009C1CE0"/>
    <w:rsid w:val="009C1CF6"/>
    <w:rsid w:val="009C1D4B"/>
    <w:rsid w:val="009C1E0C"/>
    <w:rsid w:val="009C1FD7"/>
    <w:rsid w:val="009C20D3"/>
    <w:rsid w:val="009C2214"/>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2D1"/>
    <w:rsid w:val="009C432C"/>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2E0"/>
    <w:rsid w:val="009C7520"/>
    <w:rsid w:val="009C7582"/>
    <w:rsid w:val="009C75A0"/>
    <w:rsid w:val="009C75BA"/>
    <w:rsid w:val="009C7B7A"/>
    <w:rsid w:val="009C7DC6"/>
    <w:rsid w:val="009C7F47"/>
    <w:rsid w:val="009D0361"/>
    <w:rsid w:val="009D06E4"/>
    <w:rsid w:val="009D0720"/>
    <w:rsid w:val="009D0761"/>
    <w:rsid w:val="009D079F"/>
    <w:rsid w:val="009D0888"/>
    <w:rsid w:val="009D0897"/>
    <w:rsid w:val="009D099A"/>
    <w:rsid w:val="009D09A4"/>
    <w:rsid w:val="009D1205"/>
    <w:rsid w:val="009D1325"/>
    <w:rsid w:val="009D15E0"/>
    <w:rsid w:val="009D1652"/>
    <w:rsid w:val="009D1808"/>
    <w:rsid w:val="009D1B5A"/>
    <w:rsid w:val="009D1C2C"/>
    <w:rsid w:val="009D1DB3"/>
    <w:rsid w:val="009D1F7A"/>
    <w:rsid w:val="009D2090"/>
    <w:rsid w:val="009D2118"/>
    <w:rsid w:val="009D2265"/>
    <w:rsid w:val="009D22A0"/>
    <w:rsid w:val="009D22EA"/>
    <w:rsid w:val="009D248E"/>
    <w:rsid w:val="009D2745"/>
    <w:rsid w:val="009D2752"/>
    <w:rsid w:val="009D28C6"/>
    <w:rsid w:val="009D290A"/>
    <w:rsid w:val="009D2A05"/>
    <w:rsid w:val="009D2C43"/>
    <w:rsid w:val="009D2D7C"/>
    <w:rsid w:val="009D2EDD"/>
    <w:rsid w:val="009D2F96"/>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29"/>
    <w:rsid w:val="009D63EF"/>
    <w:rsid w:val="009D64BB"/>
    <w:rsid w:val="009D65A6"/>
    <w:rsid w:val="009D6939"/>
    <w:rsid w:val="009D6940"/>
    <w:rsid w:val="009D69A8"/>
    <w:rsid w:val="009D69F6"/>
    <w:rsid w:val="009D6B13"/>
    <w:rsid w:val="009D6DC7"/>
    <w:rsid w:val="009D71BF"/>
    <w:rsid w:val="009D731F"/>
    <w:rsid w:val="009D7341"/>
    <w:rsid w:val="009D739F"/>
    <w:rsid w:val="009D75A4"/>
    <w:rsid w:val="009D76D2"/>
    <w:rsid w:val="009D79C8"/>
    <w:rsid w:val="009D7C57"/>
    <w:rsid w:val="009D7DA3"/>
    <w:rsid w:val="009D7F6F"/>
    <w:rsid w:val="009E01B4"/>
    <w:rsid w:val="009E03B4"/>
    <w:rsid w:val="009E0429"/>
    <w:rsid w:val="009E0487"/>
    <w:rsid w:val="009E07D7"/>
    <w:rsid w:val="009E08D3"/>
    <w:rsid w:val="009E0AA2"/>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79A"/>
    <w:rsid w:val="009E29FE"/>
    <w:rsid w:val="009E2A62"/>
    <w:rsid w:val="009E2F97"/>
    <w:rsid w:val="009E31E2"/>
    <w:rsid w:val="009E3235"/>
    <w:rsid w:val="009E357F"/>
    <w:rsid w:val="009E35BC"/>
    <w:rsid w:val="009E3790"/>
    <w:rsid w:val="009E38F0"/>
    <w:rsid w:val="009E3908"/>
    <w:rsid w:val="009E3C2A"/>
    <w:rsid w:val="009E3E15"/>
    <w:rsid w:val="009E3E78"/>
    <w:rsid w:val="009E4071"/>
    <w:rsid w:val="009E4085"/>
    <w:rsid w:val="009E41E5"/>
    <w:rsid w:val="009E457F"/>
    <w:rsid w:val="009E46CC"/>
    <w:rsid w:val="009E47B9"/>
    <w:rsid w:val="009E4A6F"/>
    <w:rsid w:val="009E4C65"/>
    <w:rsid w:val="009E4EBF"/>
    <w:rsid w:val="009E51CD"/>
    <w:rsid w:val="009E51EE"/>
    <w:rsid w:val="009E5226"/>
    <w:rsid w:val="009E52AE"/>
    <w:rsid w:val="009E53AA"/>
    <w:rsid w:val="009E53D6"/>
    <w:rsid w:val="009E5656"/>
    <w:rsid w:val="009E5817"/>
    <w:rsid w:val="009E5918"/>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2E3"/>
    <w:rsid w:val="009E7461"/>
    <w:rsid w:val="009E7667"/>
    <w:rsid w:val="009E76FA"/>
    <w:rsid w:val="009E798E"/>
    <w:rsid w:val="009E79F5"/>
    <w:rsid w:val="009E7AD9"/>
    <w:rsid w:val="009E7C86"/>
    <w:rsid w:val="009E7DA6"/>
    <w:rsid w:val="009F0001"/>
    <w:rsid w:val="009F008C"/>
    <w:rsid w:val="009F024B"/>
    <w:rsid w:val="009F03C2"/>
    <w:rsid w:val="009F06DD"/>
    <w:rsid w:val="009F06F6"/>
    <w:rsid w:val="009F073C"/>
    <w:rsid w:val="009F0797"/>
    <w:rsid w:val="009F0C38"/>
    <w:rsid w:val="009F0CD1"/>
    <w:rsid w:val="009F1033"/>
    <w:rsid w:val="009F12FA"/>
    <w:rsid w:val="009F163C"/>
    <w:rsid w:val="009F187B"/>
    <w:rsid w:val="009F1933"/>
    <w:rsid w:val="009F1B37"/>
    <w:rsid w:val="009F1B95"/>
    <w:rsid w:val="009F1DFD"/>
    <w:rsid w:val="009F24AD"/>
    <w:rsid w:val="009F26E1"/>
    <w:rsid w:val="009F2717"/>
    <w:rsid w:val="009F2728"/>
    <w:rsid w:val="009F29A1"/>
    <w:rsid w:val="009F2C55"/>
    <w:rsid w:val="009F2CA3"/>
    <w:rsid w:val="009F2E19"/>
    <w:rsid w:val="009F2E7E"/>
    <w:rsid w:val="009F35E5"/>
    <w:rsid w:val="009F3679"/>
    <w:rsid w:val="009F3A4B"/>
    <w:rsid w:val="009F3DC0"/>
    <w:rsid w:val="009F416E"/>
    <w:rsid w:val="009F41E1"/>
    <w:rsid w:val="009F426F"/>
    <w:rsid w:val="009F4309"/>
    <w:rsid w:val="009F4375"/>
    <w:rsid w:val="009F449D"/>
    <w:rsid w:val="009F470D"/>
    <w:rsid w:val="009F4803"/>
    <w:rsid w:val="009F4834"/>
    <w:rsid w:val="009F4AF9"/>
    <w:rsid w:val="009F4C62"/>
    <w:rsid w:val="009F4E78"/>
    <w:rsid w:val="009F4E93"/>
    <w:rsid w:val="009F4EE6"/>
    <w:rsid w:val="009F4F05"/>
    <w:rsid w:val="009F5606"/>
    <w:rsid w:val="009F5A90"/>
    <w:rsid w:val="009F5A9F"/>
    <w:rsid w:val="009F5BD3"/>
    <w:rsid w:val="009F5C67"/>
    <w:rsid w:val="009F5CA0"/>
    <w:rsid w:val="009F5CA4"/>
    <w:rsid w:val="009F5FCE"/>
    <w:rsid w:val="009F60F8"/>
    <w:rsid w:val="009F6410"/>
    <w:rsid w:val="009F6457"/>
    <w:rsid w:val="009F6592"/>
    <w:rsid w:val="009F665B"/>
    <w:rsid w:val="009F666F"/>
    <w:rsid w:val="009F669B"/>
    <w:rsid w:val="009F66DF"/>
    <w:rsid w:val="009F67F4"/>
    <w:rsid w:val="009F6843"/>
    <w:rsid w:val="009F69BD"/>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BEA"/>
    <w:rsid w:val="00A00E21"/>
    <w:rsid w:val="00A01006"/>
    <w:rsid w:val="00A011C6"/>
    <w:rsid w:val="00A0156E"/>
    <w:rsid w:val="00A01603"/>
    <w:rsid w:val="00A017CE"/>
    <w:rsid w:val="00A01A8F"/>
    <w:rsid w:val="00A01AAC"/>
    <w:rsid w:val="00A01C67"/>
    <w:rsid w:val="00A0221A"/>
    <w:rsid w:val="00A022B2"/>
    <w:rsid w:val="00A02A5D"/>
    <w:rsid w:val="00A02B26"/>
    <w:rsid w:val="00A02D09"/>
    <w:rsid w:val="00A02EF4"/>
    <w:rsid w:val="00A02FFB"/>
    <w:rsid w:val="00A032BA"/>
    <w:rsid w:val="00A032CD"/>
    <w:rsid w:val="00A03308"/>
    <w:rsid w:val="00A037E1"/>
    <w:rsid w:val="00A03893"/>
    <w:rsid w:val="00A0394B"/>
    <w:rsid w:val="00A03C73"/>
    <w:rsid w:val="00A03CA5"/>
    <w:rsid w:val="00A03DE4"/>
    <w:rsid w:val="00A040D5"/>
    <w:rsid w:val="00A04541"/>
    <w:rsid w:val="00A0455B"/>
    <w:rsid w:val="00A0465F"/>
    <w:rsid w:val="00A04846"/>
    <w:rsid w:val="00A049FB"/>
    <w:rsid w:val="00A04A20"/>
    <w:rsid w:val="00A04A92"/>
    <w:rsid w:val="00A04EA3"/>
    <w:rsid w:val="00A04EA6"/>
    <w:rsid w:val="00A04EBD"/>
    <w:rsid w:val="00A04F0F"/>
    <w:rsid w:val="00A05055"/>
    <w:rsid w:val="00A05194"/>
    <w:rsid w:val="00A052A5"/>
    <w:rsid w:val="00A0559E"/>
    <w:rsid w:val="00A0560E"/>
    <w:rsid w:val="00A0579D"/>
    <w:rsid w:val="00A057B4"/>
    <w:rsid w:val="00A057FF"/>
    <w:rsid w:val="00A05957"/>
    <w:rsid w:val="00A05A1F"/>
    <w:rsid w:val="00A05A4F"/>
    <w:rsid w:val="00A05BA9"/>
    <w:rsid w:val="00A05DFF"/>
    <w:rsid w:val="00A05EAD"/>
    <w:rsid w:val="00A05FF8"/>
    <w:rsid w:val="00A06008"/>
    <w:rsid w:val="00A06685"/>
    <w:rsid w:val="00A06687"/>
    <w:rsid w:val="00A0689E"/>
    <w:rsid w:val="00A0695B"/>
    <w:rsid w:val="00A06A19"/>
    <w:rsid w:val="00A06E7C"/>
    <w:rsid w:val="00A06F57"/>
    <w:rsid w:val="00A07075"/>
    <w:rsid w:val="00A074A6"/>
    <w:rsid w:val="00A0753C"/>
    <w:rsid w:val="00A075FA"/>
    <w:rsid w:val="00A07654"/>
    <w:rsid w:val="00A076E1"/>
    <w:rsid w:val="00A07894"/>
    <w:rsid w:val="00A078DB"/>
    <w:rsid w:val="00A07972"/>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371"/>
    <w:rsid w:val="00A113EE"/>
    <w:rsid w:val="00A114B5"/>
    <w:rsid w:val="00A115BF"/>
    <w:rsid w:val="00A117B9"/>
    <w:rsid w:val="00A118A1"/>
    <w:rsid w:val="00A11A82"/>
    <w:rsid w:val="00A11ACA"/>
    <w:rsid w:val="00A11E0F"/>
    <w:rsid w:val="00A11E49"/>
    <w:rsid w:val="00A120E1"/>
    <w:rsid w:val="00A121EA"/>
    <w:rsid w:val="00A12206"/>
    <w:rsid w:val="00A1228F"/>
    <w:rsid w:val="00A12301"/>
    <w:rsid w:val="00A1260C"/>
    <w:rsid w:val="00A126C3"/>
    <w:rsid w:val="00A12970"/>
    <w:rsid w:val="00A1298A"/>
    <w:rsid w:val="00A12A3A"/>
    <w:rsid w:val="00A12A73"/>
    <w:rsid w:val="00A12BEE"/>
    <w:rsid w:val="00A12EE8"/>
    <w:rsid w:val="00A13056"/>
    <w:rsid w:val="00A130E3"/>
    <w:rsid w:val="00A131A4"/>
    <w:rsid w:val="00A132FD"/>
    <w:rsid w:val="00A13498"/>
    <w:rsid w:val="00A13511"/>
    <w:rsid w:val="00A1352A"/>
    <w:rsid w:val="00A13647"/>
    <w:rsid w:val="00A136F5"/>
    <w:rsid w:val="00A13715"/>
    <w:rsid w:val="00A1387C"/>
    <w:rsid w:val="00A1390C"/>
    <w:rsid w:val="00A13B51"/>
    <w:rsid w:val="00A13CF1"/>
    <w:rsid w:val="00A13DF9"/>
    <w:rsid w:val="00A13F4C"/>
    <w:rsid w:val="00A13FDE"/>
    <w:rsid w:val="00A14016"/>
    <w:rsid w:val="00A142CA"/>
    <w:rsid w:val="00A142D5"/>
    <w:rsid w:val="00A14443"/>
    <w:rsid w:val="00A145D0"/>
    <w:rsid w:val="00A1468E"/>
    <w:rsid w:val="00A14743"/>
    <w:rsid w:val="00A149C6"/>
    <w:rsid w:val="00A14A69"/>
    <w:rsid w:val="00A14B5D"/>
    <w:rsid w:val="00A14B73"/>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913"/>
    <w:rsid w:val="00A16A02"/>
    <w:rsid w:val="00A16AB4"/>
    <w:rsid w:val="00A16B0B"/>
    <w:rsid w:val="00A16E5E"/>
    <w:rsid w:val="00A16F4A"/>
    <w:rsid w:val="00A16FF9"/>
    <w:rsid w:val="00A1710B"/>
    <w:rsid w:val="00A171B3"/>
    <w:rsid w:val="00A17345"/>
    <w:rsid w:val="00A173BF"/>
    <w:rsid w:val="00A1760D"/>
    <w:rsid w:val="00A177FA"/>
    <w:rsid w:val="00A17806"/>
    <w:rsid w:val="00A17864"/>
    <w:rsid w:val="00A1789B"/>
    <w:rsid w:val="00A178BC"/>
    <w:rsid w:val="00A17B0D"/>
    <w:rsid w:val="00A17B5B"/>
    <w:rsid w:val="00A20139"/>
    <w:rsid w:val="00A20201"/>
    <w:rsid w:val="00A20253"/>
    <w:rsid w:val="00A2028E"/>
    <w:rsid w:val="00A202C2"/>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BA3"/>
    <w:rsid w:val="00A21C50"/>
    <w:rsid w:val="00A21E51"/>
    <w:rsid w:val="00A21F4C"/>
    <w:rsid w:val="00A21FC3"/>
    <w:rsid w:val="00A220F1"/>
    <w:rsid w:val="00A22132"/>
    <w:rsid w:val="00A22164"/>
    <w:rsid w:val="00A22207"/>
    <w:rsid w:val="00A22682"/>
    <w:rsid w:val="00A22696"/>
    <w:rsid w:val="00A226BE"/>
    <w:rsid w:val="00A228BB"/>
    <w:rsid w:val="00A22CE9"/>
    <w:rsid w:val="00A22D9C"/>
    <w:rsid w:val="00A22E14"/>
    <w:rsid w:val="00A22E62"/>
    <w:rsid w:val="00A22E73"/>
    <w:rsid w:val="00A22F38"/>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363"/>
    <w:rsid w:val="00A2566B"/>
    <w:rsid w:val="00A25A28"/>
    <w:rsid w:val="00A25A7A"/>
    <w:rsid w:val="00A25B85"/>
    <w:rsid w:val="00A25F18"/>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33F"/>
    <w:rsid w:val="00A30374"/>
    <w:rsid w:val="00A3051C"/>
    <w:rsid w:val="00A3072C"/>
    <w:rsid w:val="00A3072F"/>
    <w:rsid w:val="00A30782"/>
    <w:rsid w:val="00A307C5"/>
    <w:rsid w:val="00A308DB"/>
    <w:rsid w:val="00A30BAE"/>
    <w:rsid w:val="00A30CDD"/>
    <w:rsid w:val="00A30E9F"/>
    <w:rsid w:val="00A30FB1"/>
    <w:rsid w:val="00A3116A"/>
    <w:rsid w:val="00A313D0"/>
    <w:rsid w:val="00A3143B"/>
    <w:rsid w:val="00A314A9"/>
    <w:rsid w:val="00A31591"/>
    <w:rsid w:val="00A3170C"/>
    <w:rsid w:val="00A31900"/>
    <w:rsid w:val="00A31953"/>
    <w:rsid w:val="00A31A06"/>
    <w:rsid w:val="00A31A4F"/>
    <w:rsid w:val="00A31C37"/>
    <w:rsid w:val="00A31E88"/>
    <w:rsid w:val="00A320D3"/>
    <w:rsid w:val="00A321EE"/>
    <w:rsid w:val="00A321F4"/>
    <w:rsid w:val="00A3246D"/>
    <w:rsid w:val="00A32546"/>
    <w:rsid w:val="00A32563"/>
    <w:rsid w:val="00A325C2"/>
    <w:rsid w:val="00A325CC"/>
    <w:rsid w:val="00A32731"/>
    <w:rsid w:val="00A3273C"/>
    <w:rsid w:val="00A32750"/>
    <w:rsid w:val="00A327A5"/>
    <w:rsid w:val="00A327E2"/>
    <w:rsid w:val="00A32997"/>
    <w:rsid w:val="00A32B1F"/>
    <w:rsid w:val="00A32C37"/>
    <w:rsid w:val="00A32E53"/>
    <w:rsid w:val="00A3300D"/>
    <w:rsid w:val="00A3307F"/>
    <w:rsid w:val="00A33188"/>
    <w:rsid w:val="00A33354"/>
    <w:rsid w:val="00A338AB"/>
    <w:rsid w:val="00A33935"/>
    <w:rsid w:val="00A33A66"/>
    <w:rsid w:val="00A33A6F"/>
    <w:rsid w:val="00A33BC1"/>
    <w:rsid w:val="00A33C3D"/>
    <w:rsid w:val="00A33C9E"/>
    <w:rsid w:val="00A33D2F"/>
    <w:rsid w:val="00A33DC2"/>
    <w:rsid w:val="00A345EC"/>
    <w:rsid w:val="00A3464D"/>
    <w:rsid w:val="00A3483D"/>
    <w:rsid w:val="00A34C68"/>
    <w:rsid w:val="00A34C88"/>
    <w:rsid w:val="00A35156"/>
    <w:rsid w:val="00A35250"/>
    <w:rsid w:val="00A352E5"/>
    <w:rsid w:val="00A35735"/>
    <w:rsid w:val="00A357C9"/>
    <w:rsid w:val="00A35A0B"/>
    <w:rsid w:val="00A35F6A"/>
    <w:rsid w:val="00A36082"/>
    <w:rsid w:val="00A362CB"/>
    <w:rsid w:val="00A365F0"/>
    <w:rsid w:val="00A365F9"/>
    <w:rsid w:val="00A36694"/>
    <w:rsid w:val="00A36697"/>
    <w:rsid w:val="00A369B5"/>
    <w:rsid w:val="00A36ADE"/>
    <w:rsid w:val="00A36DBF"/>
    <w:rsid w:val="00A3706D"/>
    <w:rsid w:val="00A3747D"/>
    <w:rsid w:val="00A3798F"/>
    <w:rsid w:val="00A37A59"/>
    <w:rsid w:val="00A37BAB"/>
    <w:rsid w:val="00A4020C"/>
    <w:rsid w:val="00A404BA"/>
    <w:rsid w:val="00A40531"/>
    <w:rsid w:val="00A40567"/>
    <w:rsid w:val="00A40889"/>
    <w:rsid w:val="00A408F3"/>
    <w:rsid w:val="00A40A3D"/>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82B"/>
    <w:rsid w:val="00A41921"/>
    <w:rsid w:val="00A41ABC"/>
    <w:rsid w:val="00A41D34"/>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CF0"/>
    <w:rsid w:val="00A43D4C"/>
    <w:rsid w:val="00A43D83"/>
    <w:rsid w:val="00A43F8D"/>
    <w:rsid w:val="00A4414C"/>
    <w:rsid w:val="00A4440F"/>
    <w:rsid w:val="00A44444"/>
    <w:rsid w:val="00A44882"/>
    <w:rsid w:val="00A449A3"/>
    <w:rsid w:val="00A44AA5"/>
    <w:rsid w:val="00A44C26"/>
    <w:rsid w:val="00A44CD9"/>
    <w:rsid w:val="00A44DE9"/>
    <w:rsid w:val="00A44E28"/>
    <w:rsid w:val="00A44F82"/>
    <w:rsid w:val="00A451D0"/>
    <w:rsid w:val="00A4522A"/>
    <w:rsid w:val="00A4570E"/>
    <w:rsid w:val="00A45818"/>
    <w:rsid w:val="00A45A3B"/>
    <w:rsid w:val="00A45DF7"/>
    <w:rsid w:val="00A4639B"/>
    <w:rsid w:val="00A46859"/>
    <w:rsid w:val="00A46C3E"/>
    <w:rsid w:val="00A46FAD"/>
    <w:rsid w:val="00A470ED"/>
    <w:rsid w:val="00A4742F"/>
    <w:rsid w:val="00A47430"/>
    <w:rsid w:val="00A47567"/>
    <w:rsid w:val="00A4761F"/>
    <w:rsid w:val="00A476E2"/>
    <w:rsid w:val="00A47B4B"/>
    <w:rsid w:val="00A50161"/>
    <w:rsid w:val="00A503F5"/>
    <w:rsid w:val="00A5044D"/>
    <w:rsid w:val="00A50663"/>
    <w:rsid w:val="00A50B00"/>
    <w:rsid w:val="00A50B58"/>
    <w:rsid w:val="00A50D3B"/>
    <w:rsid w:val="00A51004"/>
    <w:rsid w:val="00A5108D"/>
    <w:rsid w:val="00A51132"/>
    <w:rsid w:val="00A511FB"/>
    <w:rsid w:val="00A514CD"/>
    <w:rsid w:val="00A514EB"/>
    <w:rsid w:val="00A515EB"/>
    <w:rsid w:val="00A51761"/>
    <w:rsid w:val="00A5194A"/>
    <w:rsid w:val="00A51AB0"/>
    <w:rsid w:val="00A51C02"/>
    <w:rsid w:val="00A51D38"/>
    <w:rsid w:val="00A51D5B"/>
    <w:rsid w:val="00A5213D"/>
    <w:rsid w:val="00A521E0"/>
    <w:rsid w:val="00A5220C"/>
    <w:rsid w:val="00A523FD"/>
    <w:rsid w:val="00A52434"/>
    <w:rsid w:val="00A525D4"/>
    <w:rsid w:val="00A5262A"/>
    <w:rsid w:val="00A52ABD"/>
    <w:rsid w:val="00A52D1E"/>
    <w:rsid w:val="00A52E4C"/>
    <w:rsid w:val="00A52EF2"/>
    <w:rsid w:val="00A5301B"/>
    <w:rsid w:val="00A53085"/>
    <w:rsid w:val="00A531C2"/>
    <w:rsid w:val="00A53220"/>
    <w:rsid w:val="00A53704"/>
    <w:rsid w:val="00A5381A"/>
    <w:rsid w:val="00A541E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CC"/>
    <w:rsid w:val="00A561FD"/>
    <w:rsid w:val="00A5637C"/>
    <w:rsid w:val="00A563E1"/>
    <w:rsid w:val="00A5650B"/>
    <w:rsid w:val="00A565ED"/>
    <w:rsid w:val="00A56735"/>
    <w:rsid w:val="00A56C0F"/>
    <w:rsid w:val="00A56C2C"/>
    <w:rsid w:val="00A56FAD"/>
    <w:rsid w:val="00A56FB0"/>
    <w:rsid w:val="00A570E9"/>
    <w:rsid w:val="00A571D3"/>
    <w:rsid w:val="00A57311"/>
    <w:rsid w:val="00A57509"/>
    <w:rsid w:val="00A5789E"/>
    <w:rsid w:val="00A57BDA"/>
    <w:rsid w:val="00A57C08"/>
    <w:rsid w:val="00A57C87"/>
    <w:rsid w:val="00A57F0D"/>
    <w:rsid w:val="00A57F96"/>
    <w:rsid w:val="00A603E7"/>
    <w:rsid w:val="00A605FD"/>
    <w:rsid w:val="00A607EF"/>
    <w:rsid w:val="00A6091B"/>
    <w:rsid w:val="00A6098D"/>
    <w:rsid w:val="00A60D08"/>
    <w:rsid w:val="00A60D9D"/>
    <w:rsid w:val="00A60E46"/>
    <w:rsid w:val="00A610E0"/>
    <w:rsid w:val="00A61828"/>
    <w:rsid w:val="00A6186F"/>
    <w:rsid w:val="00A6188E"/>
    <w:rsid w:val="00A61A22"/>
    <w:rsid w:val="00A61ACD"/>
    <w:rsid w:val="00A61BC6"/>
    <w:rsid w:val="00A61BD9"/>
    <w:rsid w:val="00A61BF1"/>
    <w:rsid w:val="00A620AA"/>
    <w:rsid w:val="00A622C9"/>
    <w:rsid w:val="00A623C6"/>
    <w:rsid w:val="00A6246C"/>
    <w:rsid w:val="00A624A7"/>
    <w:rsid w:val="00A62545"/>
    <w:rsid w:val="00A62939"/>
    <w:rsid w:val="00A62953"/>
    <w:rsid w:val="00A62961"/>
    <w:rsid w:val="00A62B90"/>
    <w:rsid w:val="00A62CEF"/>
    <w:rsid w:val="00A62D25"/>
    <w:rsid w:val="00A630AC"/>
    <w:rsid w:val="00A630F5"/>
    <w:rsid w:val="00A63173"/>
    <w:rsid w:val="00A63318"/>
    <w:rsid w:val="00A63573"/>
    <w:rsid w:val="00A6372F"/>
    <w:rsid w:val="00A6385B"/>
    <w:rsid w:val="00A63872"/>
    <w:rsid w:val="00A63A37"/>
    <w:rsid w:val="00A63A89"/>
    <w:rsid w:val="00A63BB4"/>
    <w:rsid w:val="00A63D4B"/>
    <w:rsid w:val="00A63D83"/>
    <w:rsid w:val="00A63FA2"/>
    <w:rsid w:val="00A63FDD"/>
    <w:rsid w:val="00A6401B"/>
    <w:rsid w:val="00A640A0"/>
    <w:rsid w:val="00A64196"/>
    <w:rsid w:val="00A642B3"/>
    <w:rsid w:val="00A64399"/>
    <w:rsid w:val="00A64422"/>
    <w:rsid w:val="00A64434"/>
    <w:rsid w:val="00A645E3"/>
    <w:rsid w:val="00A645E8"/>
    <w:rsid w:val="00A64BC7"/>
    <w:rsid w:val="00A64CAF"/>
    <w:rsid w:val="00A64E2C"/>
    <w:rsid w:val="00A64EB1"/>
    <w:rsid w:val="00A64F97"/>
    <w:rsid w:val="00A650AA"/>
    <w:rsid w:val="00A6522C"/>
    <w:rsid w:val="00A65354"/>
    <w:rsid w:val="00A657CF"/>
    <w:rsid w:val="00A6590E"/>
    <w:rsid w:val="00A6598E"/>
    <w:rsid w:val="00A65BB4"/>
    <w:rsid w:val="00A65CB2"/>
    <w:rsid w:val="00A65CD1"/>
    <w:rsid w:val="00A65D00"/>
    <w:rsid w:val="00A65E4B"/>
    <w:rsid w:val="00A65FBF"/>
    <w:rsid w:val="00A66089"/>
    <w:rsid w:val="00A664B5"/>
    <w:rsid w:val="00A668B5"/>
    <w:rsid w:val="00A668F7"/>
    <w:rsid w:val="00A66A5A"/>
    <w:rsid w:val="00A66CEC"/>
    <w:rsid w:val="00A66D80"/>
    <w:rsid w:val="00A67059"/>
    <w:rsid w:val="00A67139"/>
    <w:rsid w:val="00A67220"/>
    <w:rsid w:val="00A6739D"/>
    <w:rsid w:val="00A67482"/>
    <w:rsid w:val="00A67504"/>
    <w:rsid w:val="00A67630"/>
    <w:rsid w:val="00A677C1"/>
    <w:rsid w:val="00A67A82"/>
    <w:rsid w:val="00A67A8E"/>
    <w:rsid w:val="00A67AC6"/>
    <w:rsid w:val="00A67C48"/>
    <w:rsid w:val="00A67FB2"/>
    <w:rsid w:val="00A701D1"/>
    <w:rsid w:val="00A702BF"/>
    <w:rsid w:val="00A707D3"/>
    <w:rsid w:val="00A70974"/>
    <w:rsid w:val="00A70A35"/>
    <w:rsid w:val="00A70B2E"/>
    <w:rsid w:val="00A70C62"/>
    <w:rsid w:val="00A70D16"/>
    <w:rsid w:val="00A70E7A"/>
    <w:rsid w:val="00A710E1"/>
    <w:rsid w:val="00A71265"/>
    <w:rsid w:val="00A7141F"/>
    <w:rsid w:val="00A71A5F"/>
    <w:rsid w:val="00A71D6B"/>
    <w:rsid w:val="00A72020"/>
    <w:rsid w:val="00A720D4"/>
    <w:rsid w:val="00A72302"/>
    <w:rsid w:val="00A72793"/>
    <w:rsid w:val="00A72B9B"/>
    <w:rsid w:val="00A72DD2"/>
    <w:rsid w:val="00A72E19"/>
    <w:rsid w:val="00A72E61"/>
    <w:rsid w:val="00A72E89"/>
    <w:rsid w:val="00A734F8"/>
    <w:rsid w:val="00A73873"/>
    <w:rsid w:val="00A73A23"/>
    <w:rsid w:val="00A73A8A"/>
    <w:rsid w:val="00A73FFF"/>
    <w:rsid w:val="00A740FC"/>
    <w:rsid w:val="00A74246"/>
    <w:rsid w:val="00A7437A"/>
    <w:rsid w:val="00A743B7"/>
    <w:rsid w:val="00A744A2"/>
    <w:rsid w:val="00A745D9"/>
    <w:rsid w:val="00A74695"/>
    <w:rsid w:val="00A747B4"/>
    <w:rsid w:val="00A74A56"/>
    <w:rsid w:val="00A74ADF"/>
    <w:rsid w:val="00A74CCF"/>
    <w:rsid w:val="00A74DE8"/>
    <w:rsid w:val="00A74E04"/>
    <w:rsid w:val="00A74E79"/>
    <w:rsid w:val="00A74EEC"/>
    <w:rsid w:val="00A74F6C"/>
    <w:rsid w:val="00A75102"/>
    <w:rsid w:val="00A75212"/>
    <w:rsid w:val="00A75352"/>
    <w:rsid w:val="00A7538B"/>
    <w:rsid w:val="00A75431"/>
    <w:rsid w:val="00A75466"/>
    <w:rsid w:val="00A75495"/>
    <w:rsid w:val="00A75657"/>
    <w:rsid w:val="00A75857"/>
    <w:rsid w:val="00A75920"/>
    <w:rsid w:val="00A75969"/>
    <w:rsid w:val="00A75C76"/>
    <w:rsid w:val="00A75CA1"/>
    <w:rsid w:val="00A75D83"/>
    <w:rsid w:val="00A75F3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70"/>
    <w:rsid w:val="00A803B8"/>
    <w:rsid w:val="00A806D6"/>
    <w:rsid w:val="00A807B7"/>
    <w:rsid w:val="00A8081E"/>
    <w:rsid w:val="00A8087E"/>
    <w:rsid w:val="00A80B60"/>
    <w:rsid w:val="00A80D33"/>
    <w:rsid w:val="00A80D9C"/>
    <w:rsid w:val="00A80D9F"/>
    <w:rsid w:val="00A80E52"/>
    <w:rsid w:val="00A80E96"/>
    <w:rsid w:val="00A8122A"/>
    <w:rsid w:val="00A812BA"/>
    <w:rsid w:val="00A812F9"/>
    <w:rsid w:val="00A8135C"/>
    <w:rsid w:val="00A813DF"/>
    <w:rsid w:val="00A813E4"/>
    <w:rsid w:val="00A81633"/>
    <w:rsid w:val="00A818D9"/>
    <w:rsid w:val="00A81E52"/>
    <w:rsid w:val="00A8221B"/>
    <w:rsid w:val="00A82290"/>
    <w:rsid w:val="00A82336"/>
    <w:rsid w:val="00A82428"/>
    <w:rsid w:val="00A82665"/>
    <w:rsid w:val="00A82890"/>
    <w:rsid w:val="00A82BA7"/>
    <w:rsid w:val="00A82BEB"/>
    <w:rsid w:val="00A82C58"/>
    <w:rsid w:val="00A82C8E"/>
    <w:rsid w:val="00A83009"/>
    <w:rsid w:val="00A8304C"/>
    <w:rsid w:val="00A830CA"/>
    <w:rsid w:val="00A83161"/>
    <w:rsid w:val="00A831F0"/>
    <w:rsid w:val="00A83403"/>
    <w:rsid w:val="00A834EC"/>
    <w:rsid w:val="00A83521"/>
    <w:rsid w:val="00A839DA"/>
    <w:rsid w:val="00A83AFC"/>
    <w:rsid w:val="00A83BF1"/>
    <w:rsid w:val="00A83C06"/>
    <w:rsid w:val="00A83F9B"/>
    <w:rsid w:val="00A84055"/>
    <w:rsid w:val="00A84298"/>
    <w:rsid w:val="00A84A96"/>
    <w:rsid w:val="00A84BB1"/>
    <w:rsid w:val="00A84D41"/>
    <w:rsid w:val="00A84DB5"/>
    <w:rsid w:val="00A84FBA"/>
    <w:rsid w:val="00A85000"/>
    <w:rsid w:val="00A8503E"/>
    <w:rsid w:val="00A85129"/>
    <w:rsid w:val="00A8513A"/>
    <w:rsid w:val="00A851D6"/>
    <w:rsid w:val="00A8523D"/>
    <w:rsid w:val="00A8536D"/>
    <w:rsid w:val="00A853DF"/>
    <w:rsid w:val="00A853F6"/>
    <w:rsid w:val="00A85661"/>
    <w:rsid w:val="00A85926"/>
    <w:rsid w:val="00A85C85"/>
    <w:rsid w:val="00A85DC6"/>
    <w:rsid w:val="00A85FFF"/>
    <w:rsid w:val="00A86121"/>
    <w:rsid w:val="00A862AE"/>
    <w:rsid w:val="00A86593"/>
    <w:rsid w:val="00A867E5"/>
    <w:rsid w:val="00A86956"/>
    <w:rsid w:val="00A86A48"/>
    <w:rsid w:val="00A86ACD"/>
    <w:rsid w:val="00A86D49"/>
    <w:rsid w:val="00A86DAB"/>
    <w:rsid w:val="00A86E4F"/>
    <w:rsid w:val="00A86FEF"/>
    <w:rsid w:val="00A8713D"/>
    <w:rsid w:val="00A8729C"/>
    <w:rsid w:val="00A872B6"/>
    <w:rsid w:val="00A87482"/>
    <w:rsid w:val="00A8750F"/>
    <w:rsid w:val="00A8754B"/>
    <w:rsid w:val="00A87C98"/>
    <w:rsid w:val="00A87EE9"/>
    <w:rsid w:val="00A87F42"/>
    <w:rsid w:val="00A87F77"/>
    <w:rsid w:val="00A87FB2"/>
    <w:rsid w:val="00A9034E"/>
    <w:rsid w:val="00A905F1"/>
    <w:rsid w:val="00A907A2"/>
    <w:rsid w:val="00A90897"/>
    <w:rsid w:val="00A90950"/>
    <w:rsid w:val="00A909F2"/>
    <w:rsid w:val="00A90B82"/>
    <w:rsid w:val="00A90DE2"/>
    <w:rsid w:val="00A90E27"/>
    <w:rsid w:val="00A91008"/>
    <w:rsid w:val="00A91140"/>
    <w:rsid w:val="00A9120E"/>
    <w:rsid w:val="00A91218"/>
    <w:rsid w:val="00A9128E"/>
    <w:rsid w:val="00A91469"/>
    <w:rsid w:val="00A91523"/>
    <w:rsid w:val="00A9159B"/>
    <w:rsid w:val="00A9164F"/>
    <w:rsid w:val="00A91862"/>
    <w:rsid w:val="00A91F3E"/>
    <w:rsid w:val="00A921BD"/>
    <w:rsid w:val="00A926A4"/>
    <w:rsid w:val="00A926A8"/>
    <w:rsid w:val="00A927A6"/>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BB"/>
    <w:rsid w:val="00A93BDA"/>
    <w:rsid w:val="00A93E41"/>
    <w:rsid w:val="00A93FC0"/>
    <w:rsid w:val="00A94246"/>
    <w:rsid w:val="00A943F8"/>
    <w:rsid w:val="00A94631"/>
    <w:rsid w:val="00A94675"/>
    <w:rsid w:val="00A94719"/>
    <w:rsid w:val="00A94865"/>
    <w:rsid w:val="00A949AD"/>
    <w:rsid w:val="00A94A70"/>
    <w:rsid w:val="00A94C4A"/>
    <w:rsid w:val="00A9505F"/>
    <w:rsid w:val="00A95262"/>
    <w:rsid w:val="00A9526D"/>
    <w:rsid w:val="00A95281"/>
    <w:rsid w:val="00A953AC"/>
    <w:rsid w:val="00A955B7"/>
    <w:rsid w:val="00A957CA"/>
    <w:rsid w:val="00A959D6"/>
    <w:rsid w:val="00A95A3E"/>
    <w:rsid w:val="00A95C29"/>
    <w:rsid w:val="00A95F2C"/>
    <w:rsid w:val="00A95F7A"/>
    <w:rsid w:val="00A95FCB"/>
    <w:rsid w:val="00A96058"/>
    <w:rsid w:val="00A960D7"/>
    <w:rsid w:val="00A963E5"/>
    <w:rsid w:val="00A96801"/>
    <w:rsid w:val="00A9692B"/>
    <w:rsid w:val="00A96BC0"/>
    <w:rsid w:val="00A96D56"/>
    <w:rsid w:val="00A96D7E"/>
    <w:rsid w:val="00A97228"/>
    <w:rsid w:val="00A9727C"/>
    <w:rsid w:val="00A9742D"/>
    <w:rsid w:val="00A97666"/>
    <w:rsid w:val="00A979E1"/>
    <w:rsid w:val="00A97AD4"/>
    <w:rsid w:val="00A97B8C"/>
    <w:rsid w:val="00A97E7B"/>
    <w:rsid w:val="00AA0003"/>
    <w:rsid w:val="00AA0012"/>
    <w:rsid w:val="00AA037B"/>
    <w:rsid w:val="00AA051D"/>
    <w:rsid w:val="00AA05E1"/>
    <w:rsid w:val="00AA08DE"/>
    <w:rsid w:val="00AA0B96"/>
    <w:rsid w:val="00AA0D80"/>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6D8"/>
    <w:rsid w:val="00AA2933"/>
    <w:rsid w:val="00AA29F2"/>
    <w:rsid w:val="00AA2CD8"/>
    <w:rsid w:val="00AA2D01"/>
    <w:rsid w:val="00AA2F09"/>
    <w:rsid w:val="00AA30A2"/>
    <w:rsid w:val="00AA3218"/>
    <w:rsid w:val="00AA322E"/>
    <w:rsid w:val="00AA348D"/>
    <w:rsid w:val="00AA34E4"/>
    <w:rsid w:val="00AA361F"/>
    <w:rsid w:val="00AA391E"/>
    <w:rsid w:val="00AA3927"/>
    <w:rsid w:val="00AA39E4"/>
    <w:rsid w:val="00AA3B07"/>
    <w:rsid w:val="00AA3B44"/>
    <w:rsid w:val="00AA3BBE"/>
    <w:rsid w:val="00AA3EB1"/>
    <w:rsid w:val="00AA3FF1"/>
    <w:rsid w:val="00AA4066"/>
    <w:rsid w:val="00AA44E6"/>
    <w:rsid w:val="00AA461D"/>
    <w:rsid w:val="00AA4757"/>
    <w:rsid w:val="00AA484A"/>
    <w:rsid w:val="00AA491B"/>
    <w:rsid w:val="00AA4B1B"/>
    <w:rsid w:val="00AA4D83"/>
    <w:rsid w:val="00AA4F51"/>
    <w:rsid w:val="00AA5364"/>
    <w:rsid w:val="00AA5584"/>
    <w:rsid w:val="00AA5663"/>
    <w:rsid w:val="00AA569D"/>
    <w:rsid w:val="00AA5AE0"/>
    <w:rsid w:val="00AA5B25"/>
    <w:rsid w:val="00AA5BF1"/>
    <w:rsid w:val="00AA5C2D"/>
    <w:rsid w:val="00AA5C3C"/>
    <w:rsid w:val="00AA6026"/>
    <w:rsid w:val="00AA61BF"/>
    <w:rsid w:val="00AA6206"/>
    <w:rsid w:val="00AA62B8"/>
    <w:rsid w:val="00AA630A"/>
    <w:rsid w:val="00AA6407"/>
    <w:rsid w:val="00AA642A"/>
    <w:rsid w:val="00AA655A"/>
    <w:rsid w:val="00AA65E5"/>
    <w:rsid w:val="00AA65F4"/>
    <w:rsid w:val="00AA69EF"/>
    <w:rsid w:val="00AA6B64"/>
    <w:rsid w:val="00AA6BDC"/>
    <w:rsid w:val="00AA6F85"/>
    <w:rsid w:val="00AA6F9A"/>
    <w:rsid w:val="00AA702C"/>
    <w:rsid w:val="00AA7130"/>
    <w:rsid w:val="00AA71B0"/>
    <w:rsid w:val="00AA72A0"/>
    <w:rsid w:val="00AA76D3"/>
    <w:rsid w:val="00AA7C4F"/>
    <w:rsid w:val="00AA7CC1"/>
    <w:rsid w:val="00AA7D77"/>
    <w:rsid w:val="00AB001C"/>
    <w:rsid w:val="00AB02C8"/>
    <w:rsid w:val="00AB06B8"/>
    <w:rsid w:val="00AB087B"/>
    <w:rsid w:val="00AB0A3C"/>
    <w:rsid w:val="00AB0ADE"/>
    <w:rsid w:val="00AB0C5B"/>
    <w:rsid w:val="00AB0CA0"/>
    <w:rsid w:val="00AB0E70"/>
    <w:rsid w:val="00AB102D"/>
    <w:rsid w:val="00AB11CA"/>
    <w:rsid w:val="00AB13DC"/>
    <w:rsid w:val="00AB1518"/>
    <w:rsid w:val="00AB1A33"/>
    <w:rsid w:val="00AB1B50"/>
    <w:rsid w:val="00AB1C99"/>
    <w:rsid w:val="00AB1D98"/>
    <w:rsid w:val="00AB20B0"/>
    <w:rsid w:val="00AB212A"/>
    <w:rsid w:val="00AB2328"/>
    <w:rsid w:val="00AB23E2"/>
    <w:rsid w:val="00AB2857"/>
    <w:rsid w:val="00AB2A04"/>
    <w:rsid w:val="00AB2AD1"/>
    <w:rsid w:val="00AB2F8A"/>
    <w:rsid w:val="00AB3299"/>
    <w:rsid w:val="00AB332F"/>
    <w:rsid w:val="00AB33A4"/>
    <w:rsid w:val="00AB33F9"/>
    <w:rsid w:val="00AB3418"/>
    <w:rsid w:val="00AB343F"/>
    <w:rsid w:val="00AB3491"/>
    <w:rsid w:val="00AB34E9"/>
    <w:rsid w:val="00AB3738"/>
    <w:rsid w:val="00AB3AD5"/>
    <w:rsid w:val="00AB3D94"/>
    <w:rsid w:val="00AB3D9A"/>
    <w:rsid w:val="00AB3E16"/>
    <w:rsid w:val="00AB3E3E"/>
    <w:rsid w:val="00AB3EDB"/>
    <w:rsid w:val="00AB3F13"/>
    <w:rsid w:val="00AB4157"/>
    <w:rsid w:val="00AB42FF"/>
    <w:rsid w:val="00AB44BC"/>
    <w:rsid w:val="00AB4517"/>
    <w:rsid w:val="00AB467E"/>
    <w:rsid w:val="00AB496B"/>
    <w:rsid w:val="00AB4EB6"/>
    <w:rsid w:val="00AB513E"/>
    <w:rsid w:val="00AB53BA"/>
    <w:rsid w:val="00AB563D"/>
    <w:rsid w:val="00AB57AD"/>
    <w:rsid w:val="00AB583A"/>
    <w:rsid w:val="00AB5A09"/>
    <w:rsid w:val="00AB5A59"/>
    <w:rsid w:val="00AB5B49"/>
    <w:rsid w:val="00AB5BF8"/>
    <w:rsid w:val="00AB5D4C"/>
    <w:rsid w:val="00AB5EF3"/>
    <w:rsid w:val="00AB61EA"/>
    <w:rsid w:val="00AB642C"/>
    <w:rsid w:val="00AB64CE"/>
    <w:rsid w:val="00AB66A3"/>
    <w:rsid w:val="00AB673A"/>
    <w:rsid w:val="00AB706E"/>
    <w:rsid w:val="00AB7134"/>
    <w:rsid w:val="00AB76D5"/>
    <w:rsid w:val="00AB7787"/>
    <w:rsid w:val="00AB782C"/>
    <w:rsid w:val="00AB78AC"/>
    <w:rsid w:val="00AB7BCB"/>
    <w:rsid w:val="00AB7D9B"/>
    <w:rsid w:val="00AB7E64"/>
    <w:rsid w:val="00AC0153"/>
    <w:rsid w:val="00AC0287"/>
    <w:rsid w:val="00AC03F1"/>
    <w:rsid w:val="00AC04AE"/>
    <w:rsid w:val="00AC0559"/>
    <w:rsid w:val="00AC06F1"/>
    <w:rsid w:val="00AC0EB6"/>
    <w:rsid w:val="00AC1191"/>
    <w:rsid w:val="00AC1281"/>
    <w:rsid w:val="00AC13F4"/>
    <w:rsid w:val="00AC1593"/>
    <w:rsid w:val="00AC188D"/>
    <w:rsid w:val="00AC18EB"/>
    <w:rsid w:val="00AC1968"/>
    <w:rsid w:val="00AC1C31"/>
    <w:rsid w:val="00AC1CC6"/>
    <w:rsid w:val="00AC1CF7"/>
    <w:rsid w:val="00AC2331"/>
    <w:rsid w:val="00AC24C5"/>
    <w:rsid w:val="00AC2564"/>
    <w:rsid w:val="00AC26E1"/>
    <w:rsid w:val="00AC2710"/>
    <w:rsid w:val="00AC2A6B"/>
    <w:rsid w:val="00AC2B15"/>
    <w:rsid w:val="00AC2C3A"/>
    <w:rsid w:val="00AC2D4E"/>
    <w:rsid w:val="00AC2DC7"/>
    <w:rsid w:val="00AC2EB2"/>
    <w:rsid w:val="00AC2EF9"/>
    <w:rsid w:val="00AC3084"/>
    <w:rsid w:val="00AC3381"/>
    <w:rsid w:val="00AC3431"/>
    <w:rsid w:val="00AC35E6"/>
    <w:rsid w:val="00AC38E9"/>
    <w:rsid w:val="00AC3958"/>
    <w:rsid w:val="00AC39B0"/>
    <w:rsid w:val="00AC3B27"/>
    <w:rsid w:val="00AC3B50"/>
    <w:rsid w:val="00AC3C8F"/>
    <w:rsid w:val="00AC3E12"/>
    <w:rsid w:val="00AC45D6"/>
    <w:rsid w:val="00AC462D"/>
    <w:rsid w:val="00AC47F9"/>
    <w:rsid w:val="00AC49C3"/>
    <w:rsid w:val="00AC4C7B"/>
    <w:rsid w:val="00AC4D53"/>
    <w:rsid w:val="00AC4E2E"/>
    <w:rsid w:val="00AC4FC6"/>
    <w:rsid w:val="00AC501A"/>
    <w:rsid w:val="00AC515B"/>
    <w:rsid w:val="00AC5439"/>
    <w:rsid w:val="00AC550D"/>
    <w:rsid w:val="00AC56C2"/>
    <w:rsid w:val="00AC5A3B"/>
    <w:rsid w:val="00AC5D8C"/>
    <w:rsid w:val="00AC61B3"/>
    <w:rsid w:val="00AC63F4"/>
    <w:rsid w:val="00AC6427"/>
    <w:rsid w:val="00AC6521"/>
    <w:rsid w:val="00AC652F"/>
    <w:rsid w:val="00AC690A"/>
    <w:rsid w:val="00AC69BE"/>
    <w:rsid w:val="00AC6A26"/>
    <w:rsid w:val="00AC6A8B"/>
    <w:rsid w:val="00AC6B16"/>
    <w:rsid w:val="00AC6D0A"/>
    <w:rsid w:val="00AC6D65"/>
    <w:rsid w:val="00AC71E2"/>
    <w:rsid w:val="00AC74FA"/>
    <w:rsid w:val="00AC764B"/>
    <w:rsid w:val="00AC789A"/>
    <w:rsid w:val="00AC78F7"/>
    <w:rsid w:val="00AC792B"/>
    <w:rsid w:val="00AC796A"/>
    <w:rsid w:val="00AC7B29"/>
    <w:rsid w:val="00AC7C90"/>
    <w:rsid w:val="00AC7E16"/>
    <w:rsid w:val="00AC7E68"/>
    <w:rsid w:val="00AD0405"/>
    <w:rsid w:val="00AD09DA"/>
    <w:rsid w:val="00AD0A73"/>
    <w:rsid w:val="00AD0C26"/>
    <w:rsid w:val="00AD11B6"/>
    <w:rsid w:val="00AD11C6"/>
    <w:rsid w:val="00AD12BD"/>
    <w:rsid w:val="00AD12C2"/>
    <w:rsid w:val="00AD15F0"/>
    <w:rsid w:val="00AD163D"/>
    <w:rsid w:val="00AD1659"/>
    <w:rsid w:val="00AD1A71"/>
    <w:rsid w:val="00AD1DFE"/>
    <w:rsid w:val="00AD1F06"/>
    <w:rsid w:val="00AD1F4E"/>
    <w:rsid w:val="00AD2574"/>
    <w:rsid w:val="00AD2579"/>
    <w:rsid w:val="00AD25AD"/>
    <w:rsid w:val="00AD2671"/>
    <w:rsid w:val="00AD2818"/>
    <w:rsid w:val="00AD284F"/>
    <w:rsid w:val="00AD28FD"/>
    <w:rsid w:val="00AD2A2B"/>
    <w:rsid w:val="00AD2ACB"/>
    <w:rsid w:val="00AD2B01"/>
    <w:rsid w:val="00AD2BAD"/>
    <w:rsid w:val="00AD2D96"/>
    <w:rsid w:val="00AD2F03"/>
    <w:rsid w:val="00AD3042"/>
    <w:rsid w:val="00AD3047"/>
    <w:rsid w:val="00AD3055"/>
    <w:rsid w:val="00AD3056"/>
    <w:rsid w:val="00AD310D"/>
    <w:rsid w:val="00AD3301"/>
    <w:rsid w:val="00AD33C3"/>
    <w:rsid w:val="00AD33DF"/>
    <w:rsid w:val="00AD34A1"/>
    <w:rsid w:val="00AD34FC"/>
    <w:rsid w:val="00AD35BB"/>
    <w:rsid w:val="00AD3619"/>
    <w:rsid w:val="00AD3857"/>
    <w:rsid w:val="00AD3AEA"/>
    <w:rsid w:val="00AD3BEC"/>
    <w:rsid w:val="00AD3E91"/>
    <w:rsid w:val="00AD4020"/>
    <w:rsid w:val="00AD41AE"/>
    <w:rsid w:val="00AD4207"/>
    <w:rsid w:val="00AD42C6"/>
    <w:rsid w:val="00AD48F9"/>
    <w:rsid w:val="00AD4A04"/>
    <w:rsid w:val="00AD4C22"/>
    <w:rsid w:val="00AD4C76"/>
    <w:rsid w:val="00AD4CF1"/>
    <w:rsid w:val="00AD4E45"/>
    <w:rsid w:val="00AD4E9E"/>
    <w:rsid w:val="00AD50F9"/>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3AC"/>
    <w:rsid w:val="00AD740E"/>
    <w:rsid w:val="00AD757E"/>
    <w:rsid w:val="00AD7599"/>
    <w:rsid w:val="00AD75A6"/>
    <w:rsid w:val="00AD7920"/>
    <w:rsid w:val="00AD7927"/>
    <w:rsid w:val="00AD7984"/>
    <w:rsid w:val="00AD7FE9"/>
    <w:rsid w:val="00AE01EE"/>
    <w:rsid w:val="00AE04DA"/>
    <w:rsid w:val="00AE0617"/>
    <w:rsid w:val="00AE067D"/>
    <w:rsid w:val="00AE08F3"/>
    <w:rsid w:val="00AE0A88"/>
    <w:rsid w:val="00AE0D23"/>
    <w:rsid w:val="00AE0DB6"/>
    <w:rsid w:val="00AE0E9E"/>
    <w:rsid w:val="00AE0F1C"/>
    <w:rsid w:val="00AE0F4B"/>
    <w:rsid w:val="00AE1193"/>
    <w:rsid w:val="00AE1418"/>
    <w:rsid w:val="00AE14B7"/>
    <w:rsid w:val="00AE14CD"/>
    <w:rsid w:val="00AE17FF"/>
    <w:rsid w:val="00AE1E05"/>
    <w:rsid w:val="00AE1E9B"/>
    <w:rsid w:val="00AE2051"/>
    <w:rsid w:val="00AE2205"/>
    <w:rsid w:val="00AE232B"/>
    <w:rsid w:val="00AE25B3"/>
    <w:rsid w:val="00AE2725"/>
    <w:rsid w:val="00AE27A4"/>
    <w:rsid w:val="00AE2A46"/>
    <w:rsid w:val="00AE2BFE"/>
    <w:rsid w:val="00AE2C4A"/>
    <w:rsid w:val="00AE3004"/>
    <w:rsid w:val="00AE3074"/>
    <w:rsid w:val="00AE3814"/>
    <w:rsid w:val="00AE3A56"/>
    <w:rsid w:val="00AE3CE1"/>
    <w:rsid w:val="00AE401F"/>
    <w:rsid w:val="00AE4171"/>
    <w:rsid w:val="00AE42A6"/>
    <w:rsid w:val="00AE430A"/>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8B"/>
    <w:rsid w:val="00AE56D5"/>
    <w:rsid w:val="00AE5749"/>
    <w:rsid w:val="00AE5787"/>
    <w:rsid w:val="00AE58F5"/>
    <w:rsid w:val="00AE59D4"/>
    <w:rsid w:val="00AE5A01"/>
    <w:rsid w:val="00AE5AAF"/>
    <w:rsid w:val="00AE5B3A"/>
    <w:rsid w:val="00AE5B4E"/>
    <w:rsid w:val="00AE5D51"/>
    <w:rsid w:val="00AE5D6D"/>
    <w:rsid w:val="00AE5D9B"/>
    <w:rsid w:val="00AE5E54"/>
    <w:rsid w:val="00AE5E95"/>
    <w:rsid w:val="00AE5EDA"/>
    <w:rsid w:val="00AE6091"/>
    <w:rsid w:val="00AE63FA"/>
    <w:rsid w:val="00AE6433"/>
    <w:rsid w:val="00AE646D"/>
    <w:rsid w:val="00AE6584"/>
    <w:rsid w:val="00AE69BD"/>
    <w:rsid w:val="00AE6D12"/>
    <w:rsid w:val="00AE6EEB"/>
    <w:rsid w:val="00AE7192"/>
    <w:rsid w:val="00AE721E"/>
    <w:rsid w:val="00AE723D"/>
    <w:rsid w:val="00AE73F2"/>
    <w:rsid w:val="00AE7484"/>
    <w:rsid w:val="00AE75A9"/>
    <w:rsid w:val="00AE781A"/>
    <w:rsid w:val="00AE783E"/>
    <w:rsid w:val="00AE795E"/>
    <w:rsid w:val="00AE7992"/>
    <w:rsid w:val="00AE7A5A"/>
    <w:rsid w:val="00AE7D16"/>
    <w:rsid w:val="00AF019D"/>
    <w:rsid w:val="00AF0311"/>
    <w:rsid w:val="00AF0389"/>
    <w:rsid w:val="00AF0740"/>
    <w:rsid w:val="00AF07EE"/>
    <w:rsid w:val="00AF0801"/>
    <w:rsid w:val="00AF088D"/>
    <w:rsid w:val="00AF0B3D"/>
    <w:rsid w:val="00AF0BCA"/>
    <w:rsid w:val="00AF0DFC"/>
    <w:rsid w:val="00AF10D3"/>
    <w:rsid w:val="00AF115E"/>
    <w:rsid w:val="00AF1414"/>
    <w:rsid w:val="00AF15C6"/>
    <w:rsid w:val="00AF1703"/>
    <w:rsid w:val="00AF1958"/>
    <w:rsid w:val="00AF1998"/>
    <w:rsid w:val="00AF1C43"/>
    <w:rsid w:val="00AF1CBC"/>
    <w:rsid w:val="00AF1E42"/>
    <w:rsid w:val="00AF1E53"/>
    <w:rsid w:val="00AF1FAC"/>
    <w:rsid w:val="00AF235A"/>
    <w:rsid w:val="00AF24EF"/>
    <w:rsid w:val="00AF2529"/>
    <w:rsid w:val="00AF2538"/>
    <w:rsid w:val="00AF27F2"/>
    <w:rsid w:val="00AF28B0"/>
    <w:rsid w:val="00AF2968"/>
    <w:rsid w:val="00AF2A52"/>
    <w:rsid w:val="00AF2B1F"/>
    <w:rsid w:val="00AF2CB3"/>
    <w:rsid w:val="00AF2D5E"/>
    <w:rsid w:val="00AF2DED"/>
    <w:rsid w:val="00AF2E75"/>
    <w:rsid w:val="00AF2F32"/>
    <w:rsid w:val="00AF2FC6"/>
    <w:rsid w:val="00AF359E"/>
    <w:rsid w:val="00AF378A"/>
    <w:rsid w:val="00AF37AD"/>
    <w:rsid w:val="00AF3AD8"/>
    <w:rsid w:val="00AF3C80"/>
    <w:rsid w:val="00AF3C8C"/>
    <w:rsid w:val="00AF3D2D"/>
    <w:rsid w:val="00AF41FC"/>
    <w:rsid w:val="00AF42BD"/>
    <w:rsid w:val="00AF43FE"/>
    <w:rsid w:val="00AF4433"/>
    <w:rsid w:val="00AF457C"/>
    <w:rsid w:val="00AF459C"/>
    <w:rsid w:val="00AF4648"/>
    <w:rsid w:val="00AF4714"/>
    <w:rsid w:val="00AF488C"/>
    <w:rsid w:val="00AF48D7"/>
    <w:rsid w:val="00AF4B50"/>
    <w:rsid w:val="00AF4D4E"/>
    <w:rsid w:val="00AF4D77"/>
    <w:rsid w:val="00AF4EAE"/>
    <w:rsid w:val="00AF5021"/>
    <w:rsid w:val="00AF5181"/>
    <w:rsid w:val="00AF5194"/>
    <w:rsid w:val="00AF531F"/>
    <w:rsid w:val="00AF5363"/>
    <w:rsid w:val="00AF53A7"/>
    <w:rsid w:val="00AF54E4"/>
    <w:rsid w:val="00AF554E"/>
    <w:rsid w:val="00AF55B3"/>
    <w:rsid w:val="00AF5734"/>
    <w:rsid w:val="00AF573C"/>
    <w:rsid w:val="00AF5843"/>
    <w:rsid w:val="00AF58CB"/>
    <w:rsid w:val="00AF5909"/>
    <w:rsid w:val="00AF5928"/>
    <w:rsid w:val="00AF5A14"/>
    <w:rsid w:val="00AF5BBB"/>
    <w:rsid w:val="00AF5D06"/>
    <w:rsid w:val="00AF5EB2"/>
    <w:rsid w:val="00AF5EE9"/>
    <w:rsid w:val="00AF5F78"/>
    <w:rsid w:val="00AF6173"/>
    <w:rsid w:val="00AF63A9"/>
    <w:rsid w:val="00AF6420"/>
    <w:rsid w:val="00AF6591"/>
    <w:rsid w:val="00AF66F1"/>
    <w:rsid w:val="00AF6763"/>
    <w:rsid w:val="00AF68E9"/>
    <w:rsid w:val="00AF692D"/>
    <w:rsid w:val="00AF6AE3"/>
    <w:rsid w:val="00AF6B1B"/>
    <w:rsid w:val="00AF6B50"/>
    <w:rsid w:val="00AF724C"/>
    <w:rsid w:val="00AF7257"/>
    <w:rsid w:val="00AF738A"/>
    <w:rsid w:val="00AF73DB"/>
    <w:rsid w:val="00AF7A91"/>
    <w:rsid w:val="00AF7B6D"/>
    <w:rsid w:val="00AF7CDF"/>
    <w:rsid w:val="00AF7DAB"/>
    <w:rsid w:val="00AF7F09"/>
    <w:rsid w:val="00AF7F1D"/>
    <w:rsid w:val="00B00047"/>
    <w:rsid w:val="00B00059"/>
    <w:rsid w:val="00B001EE"/>
    <w:rsid w:val="00B002BA"/>
    <w:rsid w:val="00B00306"/>
    <w:rsid w:val="00B00854"/>
    <w:rsid w:val="00B009D3"/>
    <w:rsid w:val="00B00D07"/>
    <w:rsid w:val="00B00D62"/>
    <w:rsid w:val="00B00E0C"/>
    <w:rsid w:val="00B00E92"/>
    <w:rsid w:val="00B0103B"/>
    <w:rsid w:val="00B010D3"/>
    <w:rsid w:val="00B013AD"/>
    <w:rsid w:val="00B013EF"/>
    <w:rsid w:val="00B01435"/>
    <w:rsid w:val="00B0158B"/>
    <w:rsid w:val="00B0163E"/>
    <w:rsid w:val="00B01669"/>
    <w:rsid w:val="00B01885"/>
    <w:rsid w:val="00B01A7A"/>
    <w:rsid w:val="00B01CC2"/>
    <w:rsid w:val="00B01E40"/>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66"/>
    <w:rsid w:val="00B031FC"/>
    <w:rsid w:val="00B032CE"/>
    <w:rsid w:val="00B033B4"/>
    <w:rsid w:val="00B034D6"/>
    <w:rsid w:val="00B035BC"/>
    <w:rsid w:val="00B03643"/>
    <w:rsid w:val="00B039CE"/>
    <w:rsid w:val="00B03A2E"/>
    <w:rsid w:val="00B03C9A"/>
    <w:rsid w:val="00B03CF7"/>
    <w:rsid w:val="00B03D26"/>
    <w:rsid w:val="00B03E54"/>
    <w:rsid w:val="00B042A4"/>
    <w:rsid w:val="00B042A6"/>
    <w:rsid w:val="00B04544"/>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711"/>
    <w:rsid w:val="00B0676E"/>
    <w:rsid w:val="00B06AF4"/>
    <w:rsid w:val="00B06B44"/>
    <w:rsid w:val="00B06B70"/>
    <w:rsid w:val="00B06C77"/>
    <w:rsid w:val="00B06DAF"/>
    <w:rsid w:val="00B06F7F"/>
    <w:rsid w:val="00B07286"/>
    <w:rsid w:val="00B0747F"/>
    <w:rsid w:val="00B075EC"/>
    <w:rsid w:val="00B078FD"/>
    <w:rsid w:val="00B07909"/>
    <w:rsid w:val="00B0791B"/>
    <w:rsid w:val="00B07AFA"/>
    <w:rsid w:val="00B07CBE"/>
    <w:rsid w:val="00B07EAD"/>
    <w:rsid w:val="00B07F35"/>
    <w:rsid w:val="00B07F5F"/>
    <w:rsid w:val="00B10030"/>
    <w:rsid w:val="00B1060C"/>
    <w:rsid w:val="00B10793"/>
    <w:rsid w:val="00B1093D"/>
    <w:rsid w:val="00B10A9B"/>
    <w:rsid w:val="00B10BD1"/>
    <w:rsid w:val="00B10DDA"/>
    <w:rsid w:val="00B10E2C"/>
    <w:rsid w:val="00B111BF"/>
    <w:rsid w:val="00B114C4"/>
    <w:rsid w:val="00B115A1"/>
    <w:rsid w:val="00B11608"/>
    <w:rsid w:val="00B1187A"/>
    <w:rsid w:val="00B11882"/>
    <w:rsid w:val="00B11A53"/>
    <w:rsid w:val="00B11E29"/>
    <w:rsid w:val="00B12187"/>
    <w:rsid w:val="00B1219E"/>
    <w:rsid w:val="00B12287"/>
    <w:rsid w:val="00B1240F"/>
    <w:rsid w:val="00B12A59"/>
    <w:rsid w:val="00B12DCA"/>
    <w:rsid w:val="00B12F78"/>
    <w:rsid w:val="00B13085"/>
    <w:rsid w:val="00B1329C"/>
    <w:rsid w:val="00B133BC"/>
    <w:rsid w:val="00B13515"/>
    <w:rsid w:val="00B137BE"/>
    <w:rsid w:val="00B137D3"/>
    <w:rsid w:val="00B1388A"/>
    <w:rsid w:val="00B13B1C"/>
    <w:rsid w:val="00B13B8D"/>
    <w:rsid w:val="00B13C29"/>
    <w:rsid w:val="00B13D80"/>
    <w:rsid w:val="00B13F1F"/>
    <w:rsid w:val="00B141D4"/>
    <w:rsid w:val="00B143F4"/>
    <w:rsid w:val="00B147CC"/>
    <w:rsid w:val="00B149ED"/>
    <w:rsid w:val="00B14C2C"/>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984"/>
    <w:rsid w:val="00B16B10"/>
    <w:rsid w:val="00B16B5F"/>
    <w:rsid w:val="00B16C5A"/>
    <w:rsid w:val="00B1736C"/>
    <w:rsid w:val="00B1754E"/>
    <w:rsid w:val="00B1757D"/>
    <w:rsid w:val="00B17744"/>
    <w:rsid w:val="00B1791F"/>
    <w:rsid w:val="00B17CA9"/>
    <w:rsid w:val="00B17CD4"/>
    <w:rsid w:val="00B17E0C"/>
    <w:rsid w:val="00B17E59"/>
    <w:rsid w:val="00B17EE5"/>
    <w:rsid w:val="00B20057"/>
    <w:rsid w:val="00B2034E"/>
    <w:rsid w:val="00B2043A"/>
    <w:rsid w:val="00B2048B"/>
    <w:rsid w:val="00B208AA"/>
    <w:rsid w:val="00B20B60"/>
    <w:rsid w:val="00B20C35"/>
    <w:rsid w:val="00B20CFA"/>
    <w:rsid w:val="00B20D8C"/>
    <w:rsid w:val="00B20E2B"/>
    <w:rsid w:val="00B21016"/>
    <w:rsid w:val="00B21050"/>
    <w:rsid w:val="00B210A0"/>
    <w:rsid w:val="00B215F9"/>
    <w:rsid w:val="00B217C1"/>
    <w:rsid w:val="00B2182C"/>
    <w:rsid w:val="00B2183F"/>
    <w:rsid w:val="00B21913"/>
    <w:rsid w:val="00B21B43"/>
    <w:rsid w:val="00B21B6D"/>
    <w:rsid w:val="00B21CA7"/>
    <w:rsid w:val="00B21D51"/>
    <w:rsid w:val="00B21D72"/>
    <w:rsid w:val="00B21D85"/>
    <w:rsid w:val="00B21DF9"/>
    <w:rsid w:val="00B21E17"/>
    <w:rsid w:val="00B21E6A"/>
    <w:rsid w:val="00B21EEE"/>
    <w:rsid w:val="00B2208F"/>
    <w:rsid w:val="00B2291B"/>
    <w:rsid w:val="00B22939"/>
    <w:rsid w:val="00B22BCF"/>
    <w:rsid w:val="00B22BF7"/>
    <w:rsid w:val="00B22C89"/>
    <w:rsid w:val="00B22D20"/>
    <w:rsid w:val="00B22ED9"/>
    <w:rsid w:val="00B233A9"/>
    <w:rsid w:val="00B233C1"/>
    <w:rsid w:val="00B23794"/>
    <w:rsid w:val="00B239CC"/>
    <w:rsid w:val="00B23A36"/>
    <w:rsid w:val="00B23B1C"/>
    <w:rsid w:val="00B23DB1"/>
    <w:rsid w:val="00B23DDC"/>
    <w:rsid w:val="00B23F0F"/>
    <w:rsid w:val="00B23FAE"/>
    <w:rsid w:val="00B24051"/>
    <w:rsid w:val="00B24110"/>
    <w:rsid w:val="00B2455D"/>
    <w:rsid w:val="00B24652"/>
    <w:rsid w:val="00B2498B"/>
    <w:rsid w:val="00B24B39"/>
    <w:rsid w:val="00B24B84"/>
    <w:rsid w:val="00B24B93"/>
    <w:rsid w:val="00B24C1C"/>
    <w:rsid w:val="00B24F49"/>
    <w:rsid w:val="00B25370"/>
    <w:rsid w:val="00B253BD"/>
    <w:rsid w:val="00B254C1"/>
    <w:rsid w:val="00B254EC"/>
    <w:rsid w:val="00B25585"/>
    <w:rsid w:val="00B25870"/>
    <w:rsid w:val="00B258FA"/>
    <w:rsid w:val="00B2593C"/>
    <w:rsid w:val="00B259E8"/>
    <w:rsid w:val="00B25A70"/>
    <w:rsid w:val="00B25BD8"/>
    <w:rsid w:val="00B25C4A"/>
    <w:rsid w:val="00B25E1D"/>
    <w:rsid w:val="00B25F9A"/>
    <w:rsid w:val="00B2605F"/>
    <w:rsid w:val="00B2613A"/>
    <w:rsid w:val="00B261A3"/>
    <w:rsid w:val="00B2637D"/>
    <w:rsid w:val="00B263A3"/>
    <w:rsid w:val="00B26586"/>
    <w:rsid w:val="00B265FC"/>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BE"/>
    <w:rsid w:val="00B318EE"/>
    <w:rsid w:val="00B31905"/>
    <w:rsid w:val="00B31B89"/>
    <w:rsid w:val="00B31BB6"/>
    <w:rsid w:val="00B31C7D"/>
    <w:rsid w:val="00B31E5F"/>
    <w:rsid w:val="00B321F0"/>
    <w:rsid w:val="00B3224F"/>
    <w:rsid w:val="00B32607"/>
    <w:rsid w:val="00B326BE"/>
    <w:rsid w:val="00B32742"/>
    <w:rsid w:val="00B32821"/>
    <w:rsid w:val="00B3286F"/>
    <w:rsid w:val="00B32AAC"/>
    <w:rsid w:val="00B32B71"/>
    <w:rsid w:val="00B32C3C"/>
    <w:rsid w:val="00B32CE3"/>
    <w:rsid w:val="00B32EB2"/>
    <w:rsid w:val="00B32EC1"/>
    <w:rsid w:val="00B33595"/>
    <w:rsid w:val="00B3376D"/>
    <w:rsid w:val="00B33802"/>
    <w:rsid w:val="00B33913"/>
    <w:rsid w:val="00B3396B"/>
    <w:rsid w:val="00B33BA9"/>
    <w:rsid w:val="00B33E44"/>
    <w:rsid w:val="00B33E6C"/>
    <w:rsid w:val="00B33E88"/>
    <w:rsid w:val="00B3441A"/>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8EF"/>
    <w:rsid w:val="00B35BA4"/>
    <w:rsid w:val="00B35BCD"/>
    <w:rsid w:val="00B35BFB"/>
    <w:rsid w:val="00B35CB3"/>
    <w:rsid w:val="00B35E0F"/>
    <w:rsid w:val="00B35F8E"/>
    <w:rsid w:val="00B35FDF"/>
    <w:rsid w:val="00B36117"/>
    <w:rsid w:val="00B36410"/>
    <w:rsid w:val="00B3647A"/>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AD"/>
    <w:rsid w:val="00B37CF2"/>
    <w:rsid w:val="00B37DF9"/>
    <w:rsid w:val="00B37E01"/>
    <w:rsid w:val="00B37E70"/>
    <w:rsid w:val="00B4003E"/>
    <w:rsid w:val="00B401A5"/>
    <w:rsid w:val="00B40292"/>
    <w:rsid w:val="00B4029F"/>
    <w:rsid w:val="00B406B2"/>
    <w:rsid w:val="00B40D73"/>
    <w:rsid w:val="00B40DCB"/>
    <w:rsid w:val="00B40FBE"/>
    <w:rsid w:val="00B40FE0"/>
    <w:rsid w:val="00B411A3"/>
    <w:rsid w:val="00B412CB"/>
    <w:rsid w:val="00B412EC"/>
    <w:rsid w:val="00B41351"/>
    <w:rsid w:val="00B4152F"/>
    <w:rsid w:val="00B415EF"/>
    <w:rsid w:val="00B41831"/>
    <w:rsid w:val="00B4198C"/>
    <w:rsid w:val="00B41B34"/>
    <w:rsid w:val="00B41C4B"/>
    <w:rsid w:val="00B41C59"/>
    <w:rsid w:val="00B41E7F"/>
    <w:rsid w:val="00B4205D"/>
    <w:rsid w:val="00B42159"/>
    <w:rsid w:val="00B4215A"/>
    <w:rsid w:val="00B421F9"/>
    <w:rsid w:val="00B423A7"/>
    <w:rsid w:val="00B424BB"/>
    <w:rsid w:val="00B4279C"/>
    <w:rsid w:val="00B427E4"/>
    <w:rsid w:val="00B42879"/>
    <w:rsid w:val="00B42B9A"/>
    <w:rsid w:val="00B42EBC"/>
    <w:rsid w:val="00B42F5A"/>
    <w:rsid w:val="00B430D3"/>
    <w:rsid w:val="00B4317F"/>
    <w:rsid w:val="00B432D4"/>
    <w:rsid w:val="00B4334D"/>
    <w:rsid w:val="00B434D5"/>
    <w:rsid w:val="00B43791"/>
    <w:rsid w:val="00B437A2"/>
    <w:rsid w:val="00B437BD"/>
    <w:rsid w:val="00B4380B"/>
    <w:rsid w:val="00B43985"/>
    <w:rsid w:val="00B439FA"/>
    <w:rsid w:val="00B43B05"/>
    <w:rsid w:val="00B43C60"/>
    <w:rsid w:val="00B43D4D"/>
    <w:rsid w:val="00B440CF"/>
    <w:rsid w:val="00B44236"/>
    <w:rsid w:val="00B4425A"/>
    <w:rsid w:val="00B4437D"/>
    <w:rsid w:val="00B443C5"/>
    <w:rsid w:val="00B4485B"/>
    <w:rsid w:val="00B44966"/>
    <w:rsid w:val="00B44D29"/>
    <w:rsid w:val="00B44E53"/>
    <w:rsid w:val="00B44E5F"/>
    <w:rsid w:val="00B45192"/>
    <w:rsid w:val="00B45515"/>
    <w:rsid w:val="00B4581A"/>
    <w:rsid w:val="00B45A61"/>
    <w:rsid w:val="00B45BCF"/>
    <w:rsid w:val="00B461F5"/>
    <w:rsid w:val="00B4622C"/>
    <w:rsid w:val="00B462D6"/>
    <w:rsid w:val="00B46544"/>
    <w:rsid w:val="00B4670F"/>
    <w:rsid w:val="00B46A14"/>
    <w:rsid w:val="00B46BBB"/>
    <w:rsid w:val="00B46F1E"/>
    <w:rsid w:val="00B4707F"/>
    <w:rsid w:val="00B47137"/>
    <w:rsid w:val="00B47205"/>
    <w:rsid w:val="00B4776B"/>
    <w:rsid w:val="00B47784"/>
    <w:rsid w:val="00B477F6"/>
    <w:rsid w:val="00B4783F"/>
    <w:rsid w:val="00B47A13"/>
    <w:rsid w:val="00B47CEF"/>
    <w:rsid w:val="00B47F84"/>
    <w:rsid w:val="00B47FDD"/>
    <w:rsid w:val="00B50353"/>
    <w:rsid w:val="00B50389"/>
    <w:rsid w:val="00B504F7"/>
    <w:rsid w:val="00B505A3"/>
    <w:rsid w:val="00B509A8"/>
    <w:rsid w:val="00B50D55"/>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6D"/>
    <w:rsid w:val="00B52AAD"/>
    <w:rsid w:val="00B52F6C"/>
    <w:rsid w:val="00B52FEA"/>
    <w:rsid w:val="00B530BB"/>
    <w:rsid w:val="00B531C2"/>
    <w:rsid w:val="00B53822"/>
    <w:rsid w:val="00B53827"/>
    <w:rsid w:val="00B53970"/>
    <w:rsid w:val="00B53A1E"/>
    <w:rsid w:val="00B53B17"/>
    <w:rsid w:val="00B53D89"/>
    <w:rsid w:val="00B53EF5"/>
    <w:rsid w:val="00B5418D"/>
    <w:rsid w:val="00B5428C"/>
    <w:rsid w:val="00B542FA"/>
    <w:rsid w:val="00B54551"/>
    <w:rsid w:val="00B54552"/>
    <w:rsid w:val="00B5475E"/>
    <w:rsid w:val="00B547AF"/>
    <w:rsid w:val="00B54989"/>
    <w:rsid w:val="00B54B15"/>
    <w:rsid w:val="00B54D7C"/>
    <w:rsid w:val="00B54F83"/>
    <w:rsid w:val="00B54F8D"/>
    <w:rsid w:val="00B55028"/>
    <w:rsid w:val="00B5510B"/>
    <w:rsid w:val="00B553CF"/>
    <w:rsid w:val="00B55419"/>
    <w:rsid w:val="00B5555C"/>
    <w:rsid w:val="00B555B8"/>
    <w:rsid w:val="00B5579D"/>
    <w:rsid w:val="00B5593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0B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A05"/>
    <w:rsid w:val="00B60BB3"/>
    <w:rsid w:val="00B60E6E"/>
    <w:rsid w:val="00B61069"/>
    <w:rsid w:val="00B610F8"/>
    <w:rsid w:val="00B6117B"/>
    <w:rsid w:val="00B612BE"/>
    <w:rsid w:val="00B61319"/>
    <w:rsid w:val="00B61536"/>
    <w:rsid w:val="00B61565"/>
    <w:rsid w:val="00B61668"/>
    <w:rsid w:val="00B6184F"/>
    <w:rsid w:val="00B61980"/>
    <w:rsid w:val="00B619AD"/>
    <w:rsid w:val="00B619AF"/>
    <w:rsid w:val="00B61B85"/>
    <w:rsid w:val="00B61CFF"/>
    <w:rsid w:val="00B61E5C"/>
    <w:rsid w:val="00B61F70"/>
    <w:rsid w:val="00B61FD8"/>
    <w:rsid w:val="00B6214D"/>
    <w:rsid w:val="00B6237B"/>
    <w:rsid w:val="00B623E2"/>
    <w:rsid w:val="00B62414"/>
    <w:rsid w:val="00B626FB"/>
    <w:rsid w:val="00B62A18"/>
    <w:rsid w:val="00B62CFF"/>
    <w:rsid w:val="00B6313E"/>
    <w:rsid w:val="00B6326D"/>
    <w:rsid w:val="00B637A5"/>
    <w:rsid w:val="00B637C4"/>
    <w:rsid w:val="00B637D5"/>
    <w:rsid w:val="00B63870"/>
    <w:rsid w:val="00B63FCE"/>
    <w:rsid w:val="00B64002"/>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728"/>
    <w:rsid w:val="00B66801"/>
    <w:rsid w:val="00B66D5F"/>
    <w:rsid w:val="00B66E31"/>
    <w:rsid w:val="00B672F4"/>
    <w:rsid w:val="00B6753B"/>
    <w:rsid w:val="00B676FE"/>
    <w:rsid w:val="00B677AE"/>
    <w:rsid w:val="00B6786F"/>
    <w:rsid w:val="00B67889"/>
    <w:rsid w:val="00B6791D"/>
    <w:rsid w:val="00B6796C"/>
    <w:rsid w:val="00B67A70"/>
    <w:rsid w:val="00B67B2B"/>
    <w:rsid w:val="00B67E40"/>
    <w:rsid w:val="00B67EEB"/>
    <w:rsid w:val="00B67F1A"/>
    <w:rsid w:val="00B70121"/>
    <w:rsid w:val="00B702BD"/>
    <w:rsid w:val="00B70333"/>
    <w:rsid w:val="00B703B9"/>
    <w:rsid w:val="00B7056C"/>
    <w:rsid w:val="00B70719"/>
    <w:rsid w:val="00B70A49"/>
    <w:rsid w:val="00B70B9E"/>
    <w:rsid w:val="00B70EDB"/>
    <w:rsid w:val="00B70FDF"/>
    <w:rsid w:val="00B71160"/>
    <w:rsid w:val="00B71169"/>
    <w:rsid w:val="00B711B6"/>
    <w:rsid w:val="00B711D5"/>
    <w:rsid w:val="00B713A5"/>
    <w:rsid w:val="00B714BD"/>
    <w:rsid w:val="00B714E2"/>
    <w:rsid w:val="00B71574"/>
    <w:rsid w:val="00B718FB"/>
    <w:rsid w:val="00B71A5D"/>
    <w:rsid w:val="00B71DE5"/>
    <w:rsid w:val="00B72056"/>
    <w:rsid w:val="00B72184"/>
    <w:rsid w:val="00B721F0"/>
    <w:rsid w:val="00B7228B"/>
    <w:rsid w:val="00B7242A"/>
    <w:rsid w:val="00B7254B"/>
    <w:rsid w:val="00B7273B"/>
    <w:rsid w:val="00B727B8"/>
    <w:rsid w:val="00B729C7"/>
    <w:rsid w:val="00B72EC3"/>
    <w:rsid w:val="00B73072"/>
    <w:rsid w:val="00B7319E"/>
    <w:rsid w:val="00B73259"/>
    <w:rsid w:val="00B7333D"/>
    <w:rsid w:val="00B73453"/>
    <w:rsid w:val="00B734B5"/>
    <w:rsid w:val="00B735CA"/>
    <w:rsid w:val="00B737C7"/>
    <w:rsid w:val="00B73954"/>
    <w:rsid w:val="00B73977"/>
    <w:rsid w:val="00B73C61"/>
    <w:rsid w:val="00B741DB"/>
    <w:rsid w:val="00B74249"/>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5D"/>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ACB"/>
    <w:rsid w:val="00B80F52"/>
    <w:rsid w:val="00B80F5B"/>
    <w:rsid w:val="00B8129C"/>
    <w:rsid w:val="00B81578"/>
    <w:rsid w:val="00B81684"/>
    <w:rsid w:val="00B81758"/>
    <w:rsid w:val="00B8178F"/>
    <w:rsid w:val="00B817F4"/>
    <w:rsid w:val="00B8184A"/>
    <w:rsid w:val="00B8184F"/>
    <w:rsid w:val="00B81A43"/>
    <w:rsid w:val="00B81A80"/>
    <w:rsid w:val="00B81BC4"/>
    <w:rsid w:val="00B81E16"/>
    <w:rsid w:val="00B81EE0"/>
    <w:rsid w:val="00B81EEE"/>
    <w:rsid w:val="00B81FEB"/>
    <w:rsid w:val="00B8206A"/>
    <w:rsid w:val="00B821AB"/>
    <w:rsid w:val="00B823CA"/>
    <w:rsid w:val="00B8245D"/>
    <w:rsid w:val="00B82640"/>
    <w:rsid w:val="00B82A4F"/>
    <w:rsid w:val="00B82F4C"/>
    <w:rsid w:val="00B830F7"/>
    <w:rsid w:val="00B8321E"/>
    <w:rsid w:val="00B838A2"/>
    <w:rsid w:val="00B8395C"/>
    <w:rsid w:val="00B83962"/>
    <w:rsid w:val="00B83ABB"/>
    <w:rsid w:val="00B83AC3"/>
    <w:rsid w:val="00B83C30"/>
    <w:rsid w:val="00B83DF6"/>
    <w:rsid w:val="00B83EC6"/>
    <w:rsid w:val="00B83FF1"/>
    <w:rsid w:val="00B8408E"/>
    <w:rsid w:val="00B840BA"/>
    <w:rsid w:val="00B841B1"/>
    <w:rsid w:val="00B848A5"/>
    <w:rsid w:val="00B84A71"/>
    <w:rsid w:val="00B84B57"/>
    <w:rsid w:val="00B84BE8"/>
    <w:rsid w:val="00B8501A"/>
    <w:rsid w:val="00B853F0"/>
    <w:rsid w:val="00B85415"/>
    <w:rsid w:val="00B8564B"/>
    <w:rsid w:val="00B8569C"/>
    <w:rsid w:val="00B856DB"/>
    <w:rsid w:val="00B85740"/>
    <w:rsid w:val="00B85801"/>
    <w:rsid w:val="00B85C34"/>
    <w:rsid w:val="00B85E03"/>
    <w:rsid w:val="00B85F67"/>
    <w:rsid w:val="00B862F5"/>
    <w:rsid w:val="00B863EC"/>
    <w:rsid w:val="00B86557"/>
    <w:rsid w:val="00B86558"/>
    <w:rsid w:val="00B86734"/>
    <w:rsid w:val="00B8692C"/>
    <w:rsid w:val="00B86A4F"/>
    <w:rsid w:val="00B86A94"/>
    <w:rsid w:val="00B86BDC"/>
    <w:rsid w:val="00B86EBE"/>
    <w:rsid w:val="00B8748C"/>
    <w:rsid w:val="00B874FB"/>
    <w:rsid w:val="00B87594"/>
    <w:rsid w:val="00B8769E"/>
    <w:rsid w:val="00B876D1"/>
    <w:rsid w:val="00B87855"/>
    <w:rsid w:val="00B90134"/>
    <w:rsid w:val="00B9074A"/>
    <w:rsid w:val="00B90BEB"/>
    <w:rsid w:val="00B90C3C"/>
    <w:rsid w:val="00B90CAB"/>
    <w:rsid w:val="00B90CEB"/>
    <w:rsid w:val="00B90DC8"/>
    <w:rsid w:val="00B91079"/>
    <w:rsid w:val="00B910E1"/>
    <w:rsid w:val="00B9110B"/>
    <w:rsid w:val="00B91259"/>
    <w:rsid w:val="00B9134E"/>
    <w:rsid w:val="00B91356"/>
    <w:rsid w:val="00B91541"/>
    <w:rsid w:val="00B9156A"/>
    <w:rsid w:val="00B91587"/>
    <w:rsid w:val="00B91766"/>
    <w:rsid w:val="00B918DE"/>
    <w:rsid w:val="00B919CC"/>
    <w:rsid w:val="00B91AC0"/>
    <w:rsid w:val="00B91BEE"/>
    <w:rsid w:val="00B91C6F"/>
    <w:rsid w:val="00B91E0F"/>
    <w:rsid w:val="00B922DA"/>
    <w:rsid w:val="00B9230D"/>
    <w:rsid w:val="00B92312"/>
    <w:rsid w:val="00B926C5"/>
    <w:rsid w:val="00B926E0"/>
    <w:rsid w:val="00B9289C"/>
    <w:rsid w:val="00B928B6"/>
    <w:rsid w:val="00B928C8"/>
    <w:rsid w:val="00B928D8"/>
    <w:rsid w:val="00B92A86"/>
    <w:rsid w:val="00B931E9"/>
    <w:rsid w:val="00B932C7"/>
    <w:rsid w:val="00B932DA"/>
    <w:rsid w:val="00B9332D"/>
    <w:rsid w:val="00B93417"/>
    <w:rsid w:val="00B9352D"/>
    <w:rsid w:val="00B93663"/>
    <w:rsid w:val="00B93670"/>
    <w:rsid w:val="00B93994"/>
    <w:rsid w:val="00B93A34"/>
    <w:rsid w:val="00B93B55"/>
    <w:rsid w:val="00B93C36"/>
    <w:rsid w:val="00B93CC9"/>
    <w:rsid w:val="00B93DCA"/>
    <w:rsid w:val="00B93DCC"/>
    <w:rsid w:val="00B93DE5"/>
    <w:rsid w:val="00B93E8D"/>
    <w:rsid w:val="00B93F78"/>
    <w:rsid w:val="00B94054"/>
    <w:rsid w:val="00B94078"/>
    <w:rsid w:val="00B94253"/>
    <w:rsid w:val="00B94322"/>
    <w:rsid w:val="00B9436E"/>
    <w:rsid w:val="00B94376"/>
    <w:rsid w:val="00B9446C"/>
    <w:rsid w:val="00B945A6"/>
    <w:rsid w:val="00B94809"/>
    <w:rsid w:val="00B950E8"/>
    <w:rsid w:val="00B95242"/>
    <w:rsid w:val="00B9529F"/>
    <w:rsid w:val="00B954FC"/>
    <w:rsid w:val="00B95551"/>
    <w:rsid w:val="00B9573F"/>
    <w:rsid w:val="00B95971"/>
    <w:rsid w:val="00B95A04"/>
    <w:rsid w:val="00B95B13"/>
    <w:rsid w:val="00B95C49"/>
    <w:rsid w:val="00B95C61"/>
    <w:rsid w:val="00B95CE2"/>
    <w:rsid w:val="00B95E68"/>
    <w:rsid w:val="00B95EEF"/>
    <w:rsid w:val="00B96074"/>
    <w:rsid w:val="00B96141"/>
    <w:rsid w:val="00B96162"/>
    <w:rsid w:val="00B96188"/>
    <w:rsid w:val="00B961D8"/>
    <w:rsid w:val="00B96228"/>
    <w:rsid w:val="00B962D6"/>
    <w:rsid w:val="00B96313"/>
    <w:rsid w:val="00B964A9"/>
    <w:rsid w:val="00B964DB"/>
    <w:rsid w:val="00B96593"/>
    <w:rsid w:val="00B9676B"/>
    <w:rsid w:val="00B967EC"/>
    <w:rsid w:val="00B968AA"/>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9CA"/>
    <w:rsid w:val="00BA1B3B"/>
    <w:rsid w:val="00BA1C20"/>
    <w:rsid w:val="00BA1DE2"/>
    <w:rsid w:val="00BA20C7"/>
    <w:rsid w:val="00BA2213"/>
    <w:rsid w:val="00BA2381"/>
    <w:rsid w:val="00BA242B"/>
    <w:rsid w:val="00BA270E"/>
    <w:rsid w:val="00BA2712"/>
    <w:rsid w:val="00BA2729"/>
    <w:rsid w:val="00BA283C"/>
    <w:rsid w:val="00BA29A5"/>
    <w:rsid w:val="00BA29C7"/>
    <w:rsid w:val="00BA2A44"/>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B3B"/>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489"/>
    <w:rsid w:val="00BA659A"/>
    <w:rsid w:val="00BA67CE"/>
    <w:rsid w:val="00BA68C1"/>
    <w:rsid w:val="00BA692E"/>
    <w:rsid w:val="00BA69AD"/>
    <w:rsid w:val="00BA6ABB"/>
    <w:rsid w:val="00BA6CFD"/>
    <w:rsid w:val="00BA6D7C"/>
    <w:rsid w:val="00BA71D0"/>
    <w:rsid w:val="00BA725F"/>
    <w:rsid w:val="00BA727A"/>
    <w:rsid w:val="00BA7423"/>
    <w:rsid w:val="00BA742E"/>
    <w:rsid w:val="00BA7474"/>
    <w:rsid w:val="00BA7541"/>
    <w:rsid w:val="00BA75A1"/>
    <w:rsid w:val="00BA761F"/>
    <w:rsid w:val="00BA7688"/>
    <w:rsid w:val="00BA78E9"/>
    <w:rsid w:val="00BA79AB"/>
    <w:rsid w:val="00BA7C2A"/>
    <w:rsid w:val="00BA7C72"/>
    <w:rsid w:val="00BA7EB0"/>
    <w:rsid w:val="00BAD2E8"/>
    <w:rsid w:val="00BB01DB"/>
    <w:rsid w:val="00BB02F5"/>
    <w:rsid w:val="00BB0337"/>
    <w:rsid w:val="00BB0528"/>
    <w:rsid w:val="00BB0681"/>
    <w:rsid w:val="00BB070E"/>
    <w:rsid w:val="00BB0806"/>
    <w:rsid w:val="00BB0B3E"/>
    <w:rsid w:val="00BB0D75"/>
    <w:rsid w:val="00BB0D95"/>
    <w:rsid w:val="00BB0E35"/>
    <w:rsid w:val="00BB0E7A"/>
    <w:rsid w:val="00BB0EBE"/>
    <w:rsid w:val="00BB1119"/>
    <w:rsid w:val="00BB1126"/>
    <w:rsid w:val="00BB148C"/>
    <w:rsid w:val="00BB166C"/>
    <w:rsid w:val="00BB172E"/>
    <w:rsid w:val="00BB173D"/>
    <w:rsid w:val="00BB1966"/>
    <w:rsid w:val="00BB19BE"/>
    <w:rsid w:val="00BB1A3E"/>
    <w:rsid w:val="00BB1AF6"/>
    <w:rsid w:val="00BB1B24"/>
    <w:rsid w:val="00BB1B3C"/>
    <w:rsid w:val="00BB1C4F"/>
    <w:rsid w:val="00BB1CB0"/>
    <w:rsid w:val="00BB1CFA"/>
    <w:rsid w:val="00BB1D50"/>
    <w:rsid w:val="00BB1F8F"/>
    <w:rsid w:val="00BB2029"/>
    <w:rsid w:val="00BB220E"/>
    <w:rsid w:val="00BB225D"/>
    <w:rsid w:val="00BB22CE"/>
    <w:rsid w:val="00BB2354"/>
    <w:rsid w:val="00BB259E"/>
    <w:rsid w:val="00BB26A4"/>
    <w:rsid w:val="00BB2E16"/>
    <w:rsid w:val="00BB2F0E"/>
    <w:rsid w:val="00BB329D"/>
    <w:rsid w:val="00BB3355"/>
    <w:rsid w:val="00BB3470"/>
    <w:rsid w:val="00BB365A"/>
    <w:rsid w:val="00BB3D24"/>
    <w:rsid w:val="00BB3EE8"/>
    <w:rsid w:val="00BB3F4C"/>
    <w:rsid w:val="00BB3F73"/>
    <w:rsid w:val="00BB3F8F"/>
    <w:rsid w:val="00BB3FA1"/>
    <w:rsid w:val="00BB3FFE"/>
    <w:rsid w:val="00BB4102"/>
    <w:rsid w:val="00BB424D"/>
    <w:rsid w:val="00BB45B9"/>
    <w:rsid w:val="00BB4678"/>
    <w:rsid w:val="00BB470E"/>
    <w:rsid w:val="00BB4A42"/>
    <w:rsid w:val="00BB4B18"/>
    <w:rsid w:val="00BB4CA1"/>
    <w:rsid w:val="00BB4E65"/>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A"/>
    <w:rsid w:val="00BB7D4C"/>
    <w:rsid w:val="00BB7EF7"/>
    <w:rsid w:val="00BC0289"/>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EF"/>
    <w:rsid w:val="00BC28F3"/>
    <w:rsid w:val="00BC2BC7"/>
    <w:rsid w:val="00BC2EC5"/>
    <w:rsid w:val="00BC2F45"/>
    <w:rsid w:val="00BC321B"/>
    <w:rsid w:val="00BC32D7"/>
    <w:rsid w:val="00BC344E"/>
    <w:rsid w:val="00BC3542"/>
    <w:rsid w:val="00BC372F"/>
    <w:rsid w:val="00BC3792"/>
    <w:rsid w:val="00BC37BB"/>
    <w:rsid w:val="00BC38B8"/>
    <w:rsid w:val="00BC3928"/>
    <w:rsid w:val="00BC39FA"/>
    <w:rsid w:val="00BC3B9C"/>
    <w:rsid w:val="00BC3CF8"/>
    <w:rsid w:val="00BC3D62"/>
    <w:rsid w:val="00BC3DD0"/>
    <w:rsid w:val="00BC3E32"/>
    <w:rsid w:val="00BC3FE8"/>
    <w:rsid w:val="00BC4053"/>
    <w:rsid w:val="00BC43FF"/>
    <w:rsid w:val="00BC44DA"/>
    <w:rsid w:val="00BC45CC"/>
    <w:rsid w:val="00BC4890"/>
    <w:rsid w:val="00BC4966"/>
    <w:rsid w:val="00BC4988"/>
    <w:rsid w:val="00BC499E"/>
    <w:rsid w:val="00BC4AE8"/>
    <w:rsid w:val="00BC4B84"/>
    <w:rsid w:val="00BC4DAF"/>
    <w:rsid w:val="00BC50B5"/>
    <w:rsid w:val="00BC53A5"/>
    <w:rsid w:val="00BC5439"/>
    <w:rsid w:val="00BC59FF"/>
    <w:rsid w:val="00BC5B44"/>
    <w:rsid w:val="00BC5C00"/>
    <w:rsid w:val="00BC5CE2"/>
    <w:rsid w:val="00BC5F35"/>
    <w:rsid w:val="00BC6070"/>
    <w:rsid w:val="00BC6761"/>
    <w:rsid w:val="00BC6808"/>
    <w:rsid w:val="00BC682E"/>
    <w:rsid w:val="00BC6B26"/>
    <w:rsid w:val="00BC6F90"/>
    <w:rsid w:val="00BC7031"/>
    <w:rsid w:val="00BC70D5"/>
    <w:rsid w:val="00BC71C5"/>
    <w:rsid w:val="00BC73CD"/>
    <w:rsid w:val="00BC7659"/>
    <w:rsid w:val="00BC779B"/>
    <w:rsid w:val="00BC77C9"/>
    <w:rsid w:val="00BC7812"/>
    <w:rsid w:val="00BC7A42"/>
    <w:rsid w:val="00BC7D83"/>
    <w:rsid w:val="00BD013E"/>
    <w:rsid w:val="00BD0267"/>
    <w:rsid w:val="00BD082C"/>
    <w:rsid w:val="00BD08AD"/>
    <w:rsid w:val="00BD0BFC"/>
    <w:rsid w:val="00BD0D02"/>
    <w:rsid w:val="00BD0F18"/>
    <w:rsid w:val="00BD0FC4"/>
    <w:rsid w:val="00BD10EE"/>
    <w:rsid w:val="00BD140B"/>
    <w:rsid w:val="00BD1484"/>
    <w:rsid w:val="00BD1570"/>
    <w:rsid w:val="00BD17C8"/>
    <w:rsid w:val="00BD181B"/>
    <w:rsid w:val="00BD1867"/>
    <w:rsid w:val="00BD1958"/>
    <w:rsid w:val="00BD1BD5"/>
    <w:rsid w:val="00BD1E49"/>
    <w:rsid w:val="00BD210C"/>
    <w:rsid w:val="00BD238C"/>
    <w:rsid w:val="00BD23F8"/>
    <w:rsid w:val="00BD25FA"/>
    <w:rsid w:val="00BD2A08"/>
    <w:rsid w:val="00BD2A72"/>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0AC"/>
    <w:rsid w:val="00BD51D9"/>
    <w:rsid w:val="00BD529F"/>
    <w:rsid w:val="00BD56B4"/>
    <w:rsid w:val="00BD57AC"/>
    <w:rsid w:val="00BD594D"/>
    <w:rsid w:val="00BD5A26"/>
    <w:rsid w:val="00BD5C22"/>
    <w:rsid w:val="00BD5D52"/>
    <w:rsid w:val="00BD5FA4"/>
    <w:rsid w:val="00BD5FBD"/>
    <w:rsid w:val="00BD6509"/>
    <w:rsid w:val="00BD6580"/>
    <w:rsid w:val="00BD676D"/>
    <w:rsid w:val="00BD67BF"/>
    <w:rsid w:val="00BD689C"/>
    <w:rsid w:val="00BD6900"/>
    <w:rsid w:val="00BD6A22"/>
    <w:rsid w:val="00BD6D70"/>
    <w:rsid w:val="00BD6D79"/>
    <w:rsid w:val="00BD6E7E"/>
    <w:rsid w:val="00BD6E86"/>
    <w:rsid w:val="00BD6F27"/>
    <w:rsid w:val="00BD6FE7"/>
    <w:rsid w:val="00BD70EF"/>
    <w:rsid w:val="00BD713E"/>
    <w:rsid w:val="00BD73E5"/>
    <w:rsid w:val="00BD76AE"/>
    <w:rsid w:val="00BD7A82"/>
    <w:rsid w:val="00BD7AD0"/>
    <w:rsid w:val="00BD7F33"/>
    <w:rsid w:val="00BD7F9E"/>
    <w:rsid w:val="00BD7FEF"/>
    <w:rsid w:val="00BE0111"/>
    <w:rsid w:val="00BE06A9"/>
    <w:rsid w:val="00BE06F0"/>
    <w:rsid w:val="00BE072F"/>
    <w:rsid w:val="00BE08CD"/>
    <w:rsid w:val="00BE0927"/>
    <w:rsid w:val="00BE0CCD"/>
    <w:rsid w:val="00BE113C"/>
    <w:rsid w:val="00BE13B8"/>
    <w:rsid w:val="00BE1673"/>
    <w:rsid w:val="00BE16C6"/>
    <w:rsid w:val="00BE17C5"/>
    <w:rsid w:val="00BE1959"/>
    <w:rsid w:val="00BE197A"/>
    <w:rsid w:val="00BE1A06"/>
    <w:rsid w:val="00BE1E17"/>
    <w:rsid w:val="00BE1E3E"/>
    <w:rsid w:val="00BE1EBC"/>
    <w:rsid w:val="00BE1F51"/>
    <w:rsid w:val="00BE2208"/>
    <w:rsid w:val="00BE2222"/>
    <w:rsid w:val="00BE2340"/>
    <w:rsid w:val="00BE24A8"/>
    <w:rsid w:val="00BE254D"/>
    <w:rsid w:val="00BE269D"/>
    <w:rsid w:val="00BE26F7"/>
    <w:rsid w:val="00BE2855"/>
    <w:rsid w:val="00BE28FE"/>
    <w:rsid w:val="00BE2960"/>
    <w:rsid w:val="00BE296A"/>
    <w:rsid w:val="00BE2A8F"/>
    <w:rsid w:val="00BE2AFB"/>
    <w:rsid w:val="00BE2B9F"/>
    <w:rsid w:val="00BE2EF2"/>
    <w:rsid w:val="00BE312F"/>
    <w:rsid w:val="00BE3409"/>
    <w:rsid w:val="00BE36E4"/>
    <w:rsid w:val="00BE378E"/>
    <w:rsid w:val="00BE399E"/>
    <w:rsid w:val="00BE3A8E"/>
    <w:rsid w:val="00BE3EA0"/>
    <w:rsid w:val="00BE3F08"/>
    <w:rsid w:val="00BE3F37"/>
    <w:rsid w:val="00BE403F"/>
    <w:rsid w:val="00BE475F"/>
    <w:rsid w:val="00BE47A3"/>
    <w:rsid w:val="00BE48F0"/>
    <w:rsid w:val="00BE492A"/>
    <w:rsid w:val="00BE4E85"/>
    <w:rsid w:val="00BE50BE"/>
    <w:rsid w:val="00BE5519"/>
    <w:rsid w:val="00BE5572"/>
    <w:rsid w:val="00BE5764"/>
    <w:rsid w:val="00BE57B1"/>
    <w:rsid w:val="00BE5813"/>
    <w:rsid w:val="00BE61F1"/>
    <w:rsid w:val="00BE6468"/>
    <w:rsid w:val="00BE657A"/>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491"/>
    <w:rsid w:val="00BE7973"/>
    <w:rsid w:val="00BE7B27"/>
    <w:rsid w:val="00BE7BB9"/>
    <w:rsid w:val="00BE7BDC"/>
    <w:rsid w:val="00BE7D42"/>
    <w:rsid w:val="00BE7DD4"/>
    <w:rsid w:val="00BE7FAE"/>
    <w:rsid w:val="00BF0058"/>
    <w:rsid w:val="00BF02E6"/>
    <w:rsid w:val="00BF067B"/>
    <w:rsid w:val="00BF08B0"/>
    <w:rsid w:val="00BF0CEB"/>
    <w:rsid w:val="00BF0DD6"/>
    <w:rsid w:val="00BF0E43"/>
    <w:rsid w:val="00BF0EB4"/>
    <w:rsid w:val="00BF0F15"/>
    <w:rsid w:val="00BF10D2"/>
    <w:rsid w:val="00BF120B"/>
    <w:rsid w:val="00BF12B0"/>
    <w:rsid w:val="00BF1309"/>
    <w:rsid w:val="00BF1703"/>
    <w:rsid w:val="00BF184C"/>
    <w:rsid w:val="00BF1897"/>
    <w:rsid w:val="00BF19A2"/>
    <w:rsid w:val="00BF1A36"/>
    <w:rsid w:val="00BF1BDA"/>
    <w:rsid w:val="00BF1C1D"/>
    <w:rsid w:val="00BF1CBC"/>
    <w:rsid w:val="00BF1EB6"/>
    <w:rsid w:val="00BF2099"/>
    <w:rsid w:val="00BF220D"/>
    <w:rsid w:val="00BF2372"/>
    <w:rsid w:val="00BF251E"/>
    <w:rsid w:val="00BF265E"/>
    <w:rsid w:val="00BF2726"/>
    <w:rsid w:val="00BF2817"/>
    <w:rsid w:val="00BF2AB8"/>
    <w:rsid w:val="00BF2B47"/>
    <w:rsid w:val="00BF2F0C"/>
    <w:rsid w:val="00BF30B6"/>
    <w:rsid w:val="00BF3106"/>
    <w:rsid w:val="00BF31CB"/>
    <w:rsid w:val="00BF3202"/>
    <w:rsid w:val="00BF3292"/>
    <w:rsid w:val="00BF32D0"/>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5AE"/>
    <w:rsid w:val="00BF56A8"/>
    <w:rsid w:val="00BF58CC"/>
    <w:rsid w:val="00BF594A"/>
    <w:rsid w:val="00BF5AB4"/>
    <w:rsid w:val="00BF5C58"/>
    <w:rsid w:val="00BF5D0D"/>
    <w:rsid w:val="00BF5E0E"/>
    <w:rsid w:val="00BF606E"/>
    <w:rsid w:val="00BF60E3"/>
    <w:rsid w:val="00BF63DC"/>
    <w:rsid w:val="00BF663A"/>
    <w:rsid w:val="00BF6834"/>
    <w:rsid w:val="00BF68E0"/>
    <w:rsid w:val="00BF69CF"/>
    <w:rsid w:val="00BF6A32"/>
    <w:rsid w:val="00BF6C19"/>
    <w:rsid w:val="00BF6E2B"/>
    <w:rsid w:val="00BF6E2E"/>
    <w:rsid w:val="00BF6F0D"/>
    <w:rsid w:val="00BF6FBF"/>
    <w:rsid w:val="00BF6FE7"/>
    <w:rsid w:val="00BF70A1"/>
    <w:rsid w:val="00BF70F8"/>
    <w:rsid w:val="00BF75B6"/>
    <w:rsid w:val="00BF7B3F"/>
    <w:rsid w:val="00BF7C6D"/>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76"/>
    <w:rsid w:val="00C012B0"/>
    <w:rsid w:val="00C0150C"/>
    <w:rsid w:val="00C01799"/>
    <w:rsid w:val="00C01835"/>
    <w:rsid w:val="00C01CC3"/>
    <w:rsid w:val="00C01DFC"/>
    <w:rsid w:val="00C01F2D"/>
    <w:rsid w:val="00C020EA"/>
    <w:rsid w:val="00C020FD"/>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180"/>
    <w:rsid w:val="00C0420B"/>
    <w:rsid w:val="00C04322"/>
    <w:rsid w:val="00C04786"/>
    <w:rsid w:val="00C047A6"/>
    <w:rsid w:val="00C04945"/>
    <w:rsid w:val="00C0497B"/>
    <w:rsid w:val="00C0501B"/>
    <w:rsid w:val="00C05411"/>
    <w:rsid w:val="00C05527"/>
    <w:rsid w:val="00C0566F"/>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668"/>
    <w:rsid w:val="00C067A4"/>
    <w:rsid w:val="00C06A5F"/>
    <w:rsid w:val="00C06ABD"/>
    <w:rsid w:val="00C06B7C"/>
    <w:rsid w:val="00C06BC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79A"/>
    <w:rsid w:val="00C1087B"/>
    <w:rsid w:val="00C10A96"/>
    <w:rsid w:val="00C10B24"/>
    <w:rsid w:val="00C10BA4"/>
    <w:rsid w:val="00C10BAF"/>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A2A"/>
    <w:rsid w:val="00C13BFC"/>
    <w:rsid w:val="00C13C1C"/>
    <w:rsid w:val="00C13C8A"/>
    <w:rsid w:val="00C13C8E"/>
    <w:rsid w:val="00C13CBB"/>
    <w:rsid w:val="00C13DDF"/>
    <w:rsid w:val="00C13F22"/>
    <w:rsid w:val="00C13F33"/>
    <w:rsid w:val="00C140FE"/>
    <w:rsid w:val="00C143B0"/>
    <w:rsid w:val="00C14472"/>
    <w:rsid w:val="00C14907"/>
    <w:rsid w:val="00C14986"/>
    <w:rsid w:val="00C14D37"/>
    <w:rsid w:val="00C14DBB"/>
    <w:rsid w:val="00C14DD1"/>
    <w:rsid w:val="00C14E71"/>
    <w:rsid w:val="00C14E9E"/>
    <w:rsid w:val="00C1502E"/>
    <w:rsid w:val="00C15135"/>
    <w:rsid w:val="00C159ED"/>
    <w:rsid w:val="00C15BFC"/>
    <w:rsid w:val="00C15E83"/>
    <w:rsid w:val="00C1600F"/>
    <w:rsid w:val="00C16039"/>
    <w:rsid w:val="00C16185"/>
    <w:rsid w:val="00C16351"/>
    <w:rsid w:val="00C1662C"/>
    <w:rsid w:val="00C1662F"/>
    <w:rsid w:val="00C17099"/>
    <w:rsid w:val="00C1710C"/>
    <w:rsid w:val="00C1733B"/>
    <w:rsid w:val="00C1741D"/>
    <w:rsid w:val="00C174A8"/>
    <w:rsid w:val="00C174EC"/>
    <w:rsid w:val="00C1752E"/>
    <w:rsid w:val="00C17593"/>
    <w:rsid w:val="00C175F6"/>
    <w:rsid w:val="00C17C27"/>
    <w:rsid w:val="00C17D7E"/>
    <w:rsid w:val="00C17D89"/>
    <w:rsid w:val="00C202D5"/>
    <w:rsid w:val="00C20544"/>
    <w:rsid w:val="00C2068D"/>
    <w:rsid w:val="00C206C4"/>
    <w:rsid w:val="00C206EC"/>
    <w:rsid w:val="00C20B1B"/>
    <w:rsid w:val="00C20B92"/>
    <w:rsid w:val="00C20E1F"/>
    <w:rsid w:val="00C20E38"/>
    <w:rsid w:val="00C20F75"/>
    <w:rsid w:val="00C20F77"/>
    <w:rsid w:val="00C21165"/>
    <w:rsid w:val="00C21B0E"/>
    <w:rsid w:val="00C21B1D"/>
    <w:rsid w:val="00C21CD8"/>
    <w:rsid w:val="00C21EB6"/>
    <w:rsid w:val="00C22244"/>
    <w:rsid w:val="00C222CD"/>
    <w:rsid w:val="00C222CF"/>
    <w:rsid w:val="00C227CF"/>
    <w:rsid w:val="00C22928"/>
    <w:rsid w:val="00C22B7A"/>
    <w:rsid w:val="00C22BEC"/>
    <w:rsid w:val="00C22E8D"/>
    <w:rsid w:val="00C22F5A"/>
    <w:rsid w:val="00C232DD"/>
    <w:rsid w:val="00C2331D"/>
    <w:rsid w:val="00C233DC"/>
    <w:rsid w:val="00C23469"/>
    <w:rsid w:val="00C23493"/>
    <w:rsid w:val="00C234DA"/>
    <w:rsid w:val="00C23965"/>
    <w:rsid w:val="00C239D7"/>
    <w:rsid w:val="00C23A87"/>
    <w:rsid w:val="00C23E09"/>
    <w:rsid w:val="00C241BF"/>
    <w:rsid w:val="00C2423A"/>
    <w:rsid w:val="00C2457D"/>
    <w:rsid w:val="00C24967"/>
    <w:rsid w:val="00C24A8D"/>
    <w:rsid w:val="00C24C25"/>
    <w:rsid w:val="00C24CA2"/>
    <w:rsid w:val="00C24EE5"/>
    <w:rsid w:val="00C24F74"/>
    <w:rsid w:val="00C250CF"/>
    <w:rsid w:val="00C25216"/>
    <w:rsid w:val="00C2544D"/>
    <w:rsid w:val="00C2558B"/>
    <w:rsid w:val="00C25745"/>
    <w:rsid w:val="00C2575E"/>
    <w:rsid w:val="00C259E0"/>
    <w:rsid w:val="00C25C00"/>
    <w:rsid w:val="00C25D3A"/>
    <w:rsid w:val="00C25D52"/>
    <w:rsid w:val="00C261C5"/>
    <w:rsid w:val="00C263AE"/>
    <w:rsid w:val="00C263F8"/>
    <w:rsid w:val="00C26871"/>
    <w:rsid w:val="00C2695A"/>
    <w:rsid w:val="00C26998"/>
    <w:rsid w:val="00C269CA"/>
    <w:rsid w:val="00C27258"/>
    <w:rsid w:val="00C27477"/>
    <w:rsid w:val="00C274BE"/>
    <w:rsid w:val="00C27929"/>
    <w:rsid w:val="00C27B2F"/>
    <w:rsid w:val="00C27D6D"/>
    <w:rsid w:val="00C27D99"/>
    <w:rsid w:val="00C27F39"/>
    <w:rsid w:val="00C300E5"/>
    <w:rsid w:val="00C30142"/>
    <w:rsid w:val="00C301C0"/>
    <w:rsid w:val="00C304D1"/>
    <w:rsid w:val="00C304DC"/>
    <w:rsid w:val="00C30555"/>
    <w:rsid w:val="00C306D5"/>
    <w:rsid w:val="00C307CD"/>
    <w:rsid w:val="00C307EC"/>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7FA"/>
    <w:rsid w:val="00C319A2"/>
    <w:rsid w:val="00C31AD1"/>
    <w:rsid w:val="00C31B6A"/>
    <w:rsid w:val="00C31C56"/>
    <w:rsid w:val="00C31C75"/>
    <w:rsid w:val="00C31F66"/>
    <w:rsid w:val="00C3208A"/>
    <w:rsid w:val="00C3235E"/>
    <w:rsid w:val="00C32417"/>
    <w:rsid w:val="00C324F0"/>
    <w:rsid w:val="00C326A7"/>
    <w:rsid w:val="00C32773"/>
    <w:rsid w:val="00C32B94"/>
    <w:rsid w:val="00C32BB7"/>
    <w:rsid w:val="00C32C42"/>
    <w:rsid w:val="00C32CF3"/>
    <w:rsid w:val="00C32D3C"/>
    <w:rsid w:val="00C32E21"/>
    <w:rsid w:val="00C32FA7"/>
    <w:rsid w:val="00C33105"/>
    <w:rsid w:val="00C33577"/>
    <w:rsid w:val="00C33965"/>
    <w:rsid w:val="00C339DE"/>
    <w:rsid w:val="00C33AA7"/>
    <w:rsid w:val="00C33DCE"/>
    <w:rsid w:val="00C33F0B"/>
    <w:rsid w:val="00C34333"/>
    <w:rsid w:val="00C34543"/>
    <w:rsid w:val="00C3463A"/>
    <w:rsid w:val="00C346BB"/>
    <w:rsid w:val="00C346C1"/>
    <w:rsid w:val="00C3474F"/>
    <w:rsid w:val="00C34759"/>
    <w:rsid w:val="00C348EE"/>
    <w:rsid w:val="00C34C05"/>
    <w:rsid w:val="00C34D27"/>
    <w:rsid w:val="00C34E35"/>
    <w:rsid w:val="00C35010"/>
    <w:rsid w:val="00C35013"/>
    <w:rsid w:val="00C3506B"/>
    <w:rsid w:val="00C3525B"/>
    <w:rsid w:val="00C352FA"/>
    <w:rsid w:val="00C35558"/>
    <w:rsid w:val="00C3566A"/>
    <w:rsid w:val="00C3566B"/>
    <w:rsid w:val="00C357C4"/>
    <w:rsid w:val="00C3588F"/>
    <w:rsid w:val="00C35A08"/>
    <w:rsid w:val="00C35A42"/>
    <w:rsid w:val="00C35B23"/>
    <w:rsid w:val="00C35B41"/>
    <w:rsid w:val="00C35D4F"/>
    <w:rsid w:val="00C35D7F"/>
    <w:rsid w:val="00C35DC4"/>
    <w:rsid w:val="00C35E16"/>
    <w:rsid w:val="00C36346"/>
    <w:rsid w:val="00C36465"/>
    <w:rsid w:val="00C364C6"/>
    <w:rsid w:val="00C364C8"/>
    <w:rsid w:val="00C36713"/>
    <w:rsid w:val="00C36DAD"/>
    <w:rsid w:val="00C36FF4"/>
    <w:rsid w:val="00C37050"/>
    <w:rsid w:val="00C370DF"/>
    <w:rsid w:val="00C37493"/>
    <w:rsid w:val="00C375F2"/>
    <w:rsid w:val="00C3796E"/>
    <w:rsid w:val="00C37CCC"/>
    <w:rsid w:val="00C37F07"/>
    <w:rsid w:val="00C37F85"/>
    <w:rsid w:val="00C37F8D"/>
    <w:rsid w:val="00C40174"/>
    <w:rsid w:val="00C4018E"/>
    <w:rsid w:val="00C404D5"/>
    <w:rsid w:val="00C40547"/>
    <w:rsid w:val="00C40576"/>
    <w:rsid w:val="00C4058E"/>
    <w:rsid w:val="00C40A09"/>
    <w:rsid w:val="00C40B7D"/>
    <w:rsid w:val="00C40D39"/>
    <w:rsid w:val="00C41492"/>
    <w:rsid w:val="00C414D8"/>
    <w:rsid w:val="00C41905"/>
    <w:rsid w:val="00C419C6"/>
    <w:rsid w:val="00C41A39"/>
    <w:rsid w:val="00C41B83"/>
    <w:rsid w:val="00C41C34"/>
    <w:rsid w:val="00C41CCF"/>
    <w:rsid w:val="00C41DA0"/>
    <w:rsid w:val="00C41DE8"/>
    <w:rsid w:val="00C42030"/>
    <w:rsid w:val="00C42130"/>
    <w:rsid w:val="00C421D8"/>
    <w:rsid w:val="00C4255C"/>
    <w:rsid w:val="00C42784"/>
    <w:rsid w:val="00C4279E"/>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BED"/>
    <w:rsid w:val="00C44EB5"/>
    <w:rsid w:val="00C44FC5"/>
    <w:rsid w:val="00C4512B"/>
    <w:rsid w:val="00C4555B"/>
    <w:rsid w:val="00C45747"/>
    <w:rsid w:val="00C458E9"/>
    <w:rsid w:val="00C4590B"/>
    <w:rsid w:val="00C45A9C"/>
    <w:rsid w:val="00C45AE2"/>
    <w:rsid w:val="00C45B83"/>
    <w:rsid w:val="00C45ED0"/>
    <w:rsid w:val="00C464CD"/>
    <w:rsid w:val="00C466B4"/>
    <w:rsid w:val="00C46A73"/>
    <w:rsid w:val="00C46B53"/>
    <w:rsid w:val="00C470AA"/>
    <w:rsid w:val="00C476B1"/>
    <w:rsid w:val="00C47769"/>
    <w:rsid w:val="00C4776E"/>
    <w:rsid w:val="00C4797E"/>
    <w:rsid w:val="00C47AE8"/>
    <w:rsid w:val="00C47C73"/>
    <w:rsid w:val="00C47CB6"/>
    <w:rsid w:val="00C50033"/>
    <w:rsid w:val="00C5004B"/>
    <w:rsid w:val="00C506EC"/>
    <w:rsid w:val="00C508B7"/>
    <w:rsid w:val="00C5090E"/>
    <w:rsid w:val="00C50EE3"/>
    <w:rsid w:val="00C5173D"/>
    <w:rsid w:val="00C518A0"/>
    <w:rsid w:val="00C519C9"/>
    <w:rsid w:val="00C51C63"/>
    <w:rsid w:val="00C51D11"/>
    <w:rsid w:val="00C51D34"/>
    <w:rsid w:val="00C52091"/>
    <w:rsid w:val="00C5257E"/>
    <w:rsid w:val="00C5291A"/>
    <w:rsid w:val="00C529C9"/>
    <w:rsid w:val="00C52C37"/>
    <w:rsid w:val="00C52D62"/>
    <w:rsid w:val="00C52D67"/>
    <w:rsid w:val="00C52DCB"/>
    <w:rsid w:val="00C52FD7"/>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A7"/>
    <w:rsid w:val="00C561B4"/>
    <w:rsid w:val="00C561E1"/>
    <w:rsid w:val="00C5638E"/>
    <w:rsid w:val="00C5639A"/>
    <w:rsid w:val="00C565A7"/>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63"/>
    <w:rsid w:val="00C6109A"/>
    <w:rsid w:val="00C61299"/>
    <w:rsid w:val="00C61319"/>
    <w:rsid w:val="00C61381"/>
    <w:rsid w:val="00C61938"/>
    <w:rsid w:val="00C61A5C"/>
    <w:rsid w:val="00C61A86"/>
    <w:rsid w:val="00C61D11"/>
    <w:rsid w:val="00C61E80"/>
    <w:rsid w:val="00C61F6B"/>
    <w:rsid w:val="00C62027"/>
    <w:rsid w:val="00C62163"/>
    <w:rsid w:val="00C622EA"/>
    <w:rsid w:val="00C62458"/>
    <w:rsid w:val="00C624E6"/>
    <w:rsid w:val="00C6274F"/>
    <w:rsid w:val="00C6292E"/>
    <w:rsid w:val="00C62997"/>
    <w:rsid w:val="00C62AB8"/>
    <w:rsid w:val="00C62BE7"/>
    <w:rsid w:val="00C62C31"/>
    <w:rsid w:val="00C62DEB"/>
    <w:rsid w:val="00C62DEF"/>
    <w:rsid w:val="00C6308C"/>
    <w:rsid w:val="00C633AB"/>
    <w:rsid w:val="00C6343A"/>
    <w:rsid w:val="00C63552"/>
    <w:rsid w:val="00C635EB"/>
    <w:rsid w:val="00C6361E"/>
    <w:rsid w:val="00C63671"/>
    <w:rsid w:val="00C63831"/>
    <w:rsid w:val="00C63958"/>
    <w:rsid w:val="00C63C82"/>
    <w:rsid w:val="00C63C98"/>
    <w:rsid w:val="00C63CFF"/>
    <w:rsid w:val="00C63F16"/>
    <w:rsid w:val="00C64083"/>
    <w:rsid w:val="00C64334"/>
    <w:rsid w:val="00C64376"/>
    <w:rsid w:val="00C645BF"/>
    <w:rsid w:val="00C64626"/>
    <w:rsid w:val="00C647AD"/>
    <w:rsid w:val="00C64849"/>
    <w:rsid w:val="00C64B1F"/>
    <w:rsid w:val="00C64BA7"/>
    <w:rsid w:val="00C64BF7"/>
    <w:rsid w:val="00C64CDC"/>
    <w:rsid w:val="00C64EDC"/>
    <w:rsid w:val="00C65179"/>
    <w:rsid w:val="00C65354"/>
    <w:rsid w:val="00C658EB"/>
    <w:rsid w:val="00C65BB5"/>
    <w:rsid w:val="00C65BB8"/>
    <w:rsid w:val="00C65D24"/>
    <w:rsid w:val="00C65E26"/>
    <w:rsid w:val="00C65E3D"/>
    <w:rsid w:val="00C65F58"/>
    <w:rsid w:val="00C65F5C"/>
    <w:rsid w:val="00C66141"/>
    <w:rsid w:val="00C6614D"/>
    <w:rsid w:val="00C6634C"/>
    <w:rsid w:val="00C66571"/>
    <w:rsid w:val="00C66694"/>
    <w:rsid w:val="00C666DB"/>
    <w:rsid w:val="00C6674C"/>
    <w:rsid w:val="00C667F6"/>
    <w:rsid w:val="00C66916"/>
    <w:rsid w:val="00C66B89"/>
    <w:rsid w:val="00C66C34"/>
    <w:rsid w:val="00C66CF4"/>
    <w:rsid w:val="00C66D58"/>
    <w:rsid w:val="00C66F14"/>
    <w:rsid w:val="00C67231"/>
    <w:rsid w:val="00C6729E"/>
    <w:rsid w:val="00C67675"/>
    <w:rsid w:val="00C676BE"/>
    <w:rsid w:val="00C676CB"/>
    <w:rsid w:val="00C67B0F"/>
    <w:rsid w:val="00C67B97"/>
    <w:rsid w:val="00C67BD9"/>
    <w:rsid w:val="00C67C57"/>
    <w:rsid w:val="00C67C62"/>
    <w:rsid w:val="00C67F99"/>
    <w:rsid w:val="00C70014"/>
    <w:rsid w:val="00C70259"/>
    <w:rsid w:val="00C703AD"/>
    <w:rsid w:val="00C7040D"/>
    <w:rsid w:val="00C705DF"/>
    <w:rsid w:val="00C70A67"/>
    <w:rsid w:val="00C70B8C"/>
    <w:rsid w:val="00C70E83"/>
    <w:rsid w:val="00C70ECC"/>
    <w:rsid w:val="00C71133"/>
    <w:rsid w:val="00C7137D"/>
    <w:rsid w:val="00C71468"/>
    <w:rsid w:val="00C717BD"/>
    <w:rsid w:val="00C71A94"/>
    <w:rsid w:val="00C71B7F"/>
    <w:rsid w:val="00C71CF0"/>
    <w:rsid w:val="00C71E82"/>
    <w:rsid w:val="00C71F29"/>
    <w:rsid w:val="00C7221D"/>
    <w:rsid w:val="00C723AF"/>
    <w:rsid w:val="00C72736"/>
    <w:rsid w:val="00C72777"/>
    <w:rsid w:val="00C72999"/>
    <w:rsid w:val="00C72BD1"/>
    <w:rsid w:val="00C72E5C"/>
    <w:rsid w:val="00C72E60"/>
    <w:rsid w:val="00C72EF5"/>
    <w:rsid w:val="00C732C5"/>
    <w:rsid w:val="00C734D6"/>
    <w:rsid w:val="00C7357D"/>
    <w:rsid w:val="00C736D0"/>
    <w:rsid w:val="00C737CF"/>
    <w:rsid w:val="00C73B26"/>
    <w:rsid w:val="00C740FD"/>
    <w:rsid w:val="00C74115"/>
    <w:rsid w:val="00C74157"/>
    <w:rsid w:val="00C7448E"/>
    <w:rsid w:val="00C744ED"/>
    <w:rsid w:val="00C7460A"/>
    <w:rsid w:val="00C748E2"/>
    <w:rsid w:val="00C749AC"/>
    <w:rsid w:val="00C75004"/>
    <w:rsid w:val="00C750EF"/>
    <w:rsid w:val="00C751D2"/>
    <w:rsid w:val="00C7537E"/>
    <w:rsid w:val="00C755E8"/>
    <w:rsid w:val="00C756F2"/>
    <w:rsid w:val="00C75970"/>
    <w:rsid w:val="00C75999"/>
    <w:rsid w:val="00C75AC4"/>
    <w:rsid w:val="00C75B22"/>
    <w:rsid w:val="00C75B63"/>
    <w:rsid w:val="00C75C9D"/>
    <w:rsid w:val="00C75D2A"/>
    <w:rsid w:val="00C75FB9"/>
    <w:rsid w:val="00C761A0"/>
    <w:rsid w:val="00C76414"/>
    <w:rsid w:val="00C76A56"/>
    <w:rsid w:val="00C76A6B"/>
    <w:rsid w:val="00C76D6D"/>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AC7"/>
    <w:rsid w:val="00C80CE2"/>
    <w:rsid w:val="00C80FAC"/>
    <w:rsid w:val="00C81497"/>
    <w:rsid w:val="00C815FF"/>
    <w:rsid w:val="00C81601"/>
    <w:rsid w:val="00C81728"/>
    <w:rsid w:val="00C81798"/>
    <w:rsid w:val="00C817A9"/>
    <w:rsid w:val="00C8198E"/>
    <w:rsid w:val="00C81B30"/>
    <w:rsid w:val="00C820DA"/>
    <w:rsid w:val="00C822B7"/>
    <w:rsid w:val="00C82387"/>
    <w:rsid w:val="00C825AF"/>
    <w:rsid w:val="00C8267A"/>
    <w:rsid w:val="00C82A17"/>
    <w:rsid w:val="00C82A94"/>
    <w:rsid w:val="00C82B8F"/>
    <w:rsid w:val="00C82CEB"/>
    <w:rsid w:val="00C82E40"/>
    <w:rsid w:val="00C831ED"/>
    <w:rsid w:val="00C83570"/>
    <w:rsid w:val="00C837F1"/>
    <w:rsid w:val="00C83BBE"/>
    <w:rsid w:val="00C83BED"/>
    <w:rsid w:val="00C83D9C"/>
    <w:rsid w:val="00C83E16"/>
    <w:rsid w:val="00C83E90"/>
    <w:rsid w:val="00C84186"/>
    <w:rsid w:val="00C84A52"/>
    <w:rsid w:val="00C84B17"/>
    <w:rsid w:val="00C850AB"/>
    <w:rsid w:val="00C850BB"/>
    <w:rsid w:val="00C851CE"/>
    <w:rsid w:val="00C8527D"/>
    <w:rsid w:val="00C8534D"/>
    <w:rsid w:val="00C85501"/>
    <w:rsid w:val="00C8561F"/>
    <w:rsid w:val="00C85738"/>
    <w:rsid w:val="00C8576D"/>
    <w:rsid w:val="00C857D8"/>
    <w:rsid w:val="00C8591D"/>
    <w:rsid w:val="00C85B47"/>
    <w:rsid w:val="00C85E17"/>
    <w:rsid w:val="00C86028"/>
    <w:rsid w:val="00C8624E"/>
    <w:rsid w:val="00C86379"/>
    <w:rsid w:val="00C86400"/>
    <w:rsid w:val="00C86486"/>
    <w:rsid w:val="00C864C3"/>
    <w:rsid w:val="00C864DB"/>
    <w:rsid w:val="00C8659F"/>
    <w:rsid w:val="00C865C3"/>
    <w:rsid w:val="00C869C9"/>
    <w:rsid w:val="00C86A4F"/>
    <w:rsid w:val="00C86B19"/>
    <w:rsid w:val="00C86D3D"/>
    <w:rsid w:val="00C86EA8"/>
    <w:rsid w:val="00C86F6F"/>
    <w:rsid w:val="00C8706C"/>
    <w:rsid w:val="00C870F0"/>
    <w:rsid w:val="00C8728C"/>
    <w:rsid w:val="00C8729F"/>
    <w:rsid w:val="00C87367"/>
    <w:rsid w:val="00C874E1"/>
    <w:rsid w:val="00C876AE"/>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E91"/>
    <w:rsid w:val="00C90F7A"/>
    <w:rsid w:val="00C91132"/>
    <w:rsid w:val="00C911A9"/>
    <w:rsid w:val="00C91707"/>
    <w:rsid w:val="00C917E1"/>
    <w:rsid w:val="00C918AF"/>
    <w:rsid w:val="00C91CFB"/>
    <w:rsid w:val="00C91F99"/>
    <w:rsid w:val="00C91FAC"/>
    <w:rsid w:val="00C9220C"/>
    <w:rsid w:val="00C92215"/>
    <w:rsid w:val="00C92251"/>
    <w:rsid w:val="00C922BF"/>
    <w:rsid w:val="00C922C5"/>
    <w:rsid w:val="00C92352"/>
    <w:rsid w:val="00C92500"/>
    <w:rsid w:val="00C92509"/>
    <w:rsid w:val="00C92646"/>
    <w:rsid w:val="00C92787"/>
    <w:rsid w:val="00C92C2A"/>
    <w:rsid w:val="00C92E1B"/>
    <w:rsid w:val="00C92E2D"/>
    <w:rsid w:val="00C93015"/>
    <w:rsid w:val="00C9318C"/>
    <w:rsid w:val="00C931BA"/>
    <w:rsid w:val="00C93297"/>
    <w:rsid w:val="00C933B5"/>
    <w:rsid w:val="00C93C92"/>
    <w:rsid w:val="00C93CB2"/>
    <w:rsid w:val="00C93EB0"/>
    <w:rsid w:val="00C93F17"/>
    <w:rsid w:val="00C9409D"/>
    <w:rsid w:val="00C945EC"/>
    <w:rsid w:val="00C946BD"/>
    <w:rsid w:val="00C9475B"/>
    <w:rsid w:val="00C94C60"/>
    <w:rsid w:val="00C94C81"/>
    <w:rsid w:val="00C94C85"/>
    <w:rsid w:val="00C94E45"/>
    <w:rsid w:val="00C94FC3"/>
    <w:rsid w:val="00C95136"/>
    <w:rsid w:val="00C95300"/>
    <w:rsid w:val="00C95548"/>
    <w:rsid w:val="00C955CF"/>
    <w:rsid w:val="00C95730"/>
    <w:rsid w:val="00C9579E"/>
    <w:rsid w:val="00C958D4"/>
    <w:rsid w:val="00C95962"/>
    <w:rsid w:val="00C959CB"/>
    <w:rsid w:val="00C959F5"/>
    <w:rsid w:val="00C95B5D"/>
    <w:rsid w:val="00C95CD4"/>
    <w:rsid w:val="00C964B1"/>
    <w:rsid w:val="00C96570"/>
    <w:rsid w:val="00C967F8"/>
    <w:rsid w:val="00C9688C"/>
    <w:rsid w:val="00C969CE"/>
    <w:rsid w:val="00C96C62"/>
    <w:rsid w:val="00C96D6D"/>
    <w:rsid w:val="00C96EE0"/>
    <w:rsid w:val="00C96FE0"/>
    <w:rsid w:val="00C97289"/>
    <w:rsid w:val="00C9731D"/>
    <w:rsid w:val="00C97390"/>
    <w:rsid w:val="00C974E7"/>
    <w:rsid w:val="00C97681"/>
    <w:rsid w:val="00C97866"/>
    <w:rsid w:val="00C9787D"/>
    <w:rsid w:val="00C978C0"/>
    <w:rsid w:val="00C97928"/>
    <w:rsid w:val="00C97AF1"/>
    <w:rsid w:val="00C97B0A"/>
    <w:rsid w:val="00C97DF4"/>
    <w:rsid w:val="00C97FDE"/>
    <w:rsid w:val="00CA009D"/>
    <w:rsid w:val="00CA0225"/>
    <w:rsid w:val="00CA0465"/>
    <w:rsid w:val="00CA07C7"/>
    <w:rsid w:val="00CA08A9"/>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A67"/>
    <w:rsid w:val="00CA1C94"/>
    <w:rsid w:val="00CA1D34"/>
    <w:rsid w:val="00CA1E55"/>
    <w:rsid w:val="00CA1EDD"/>
    <w:rsid w:val="00CA1EEF"/>
    <w:rsid w:val="00CA215C"/>
    <w:rsid w:val="00CA2406"/>
    <w:rsid w:val="00CA2748"/>
    <w:rsid w:val="00CA28E6"/>
    <w:rsid w:val="00CA2919"/>
    <w:rsid w:val="00CA2B61"/>
    <w:rsid w:val="00CA2C56"/>
    <w:rsid w:val="00CA3334"/>
    <w:rsid w:val="00CA33E1"/>
    <w:rsid w:val="00CA3930"/>
    <w:rsid w:val="00CA3EE8"/>
    <w:rsid w:val="00CA4390"/>
    <w:rsid w:val="00CA4543"/>
    <w:rsid w:val="00CA45C1"/>
    <w:rsid w:val="00CA47C0"/>
    <w:rsid w:val="00CA4928"/>
    <w:rsid w:val="00CA4954"/>
    <w:rsid w:val="00CA4A34"/>
    <w:rsid w:val="00CA4A3F"/>
    <w:rsid w:val="00CA4A4C"/>
    <w:rsid w:val="00CA4C14"/>
    <w:rsid w:val="00CA4E03"/>
    <w:rsid w:val="00CA4F4E"/>
    <w:rsid w:val="00CA4FE7"/>
    <w:rsid w:val="00CA507B"/>
    <w:rsid w:val="00CA51A0"/>
    <w:rsid w:val="00CA51CC"/>
    <w:rsid w:val="00CA5381"/>
    <w:rsid w:val="00CA5560"/>
    <w:rsid w:val="00CA56B1"/>
    <w:rsid w:val="00CA57E7"/>
    <w:rsid w:val="00CA58BD"/>
    <w:rsid w:val="00CA59E1"/>
    <w:rsid w:val="00CA5DF1"/>
    <w:rsid w:val="00CA5F59"/>
    <w:rsid w:val="00CA6000"/>
    <w:rsid w:val="00CA6112"/>
    <w:rsid w:val="00CA6164"/>
    <w:rsid w:val="00CA623F"/>
    <w:rsid w:val="00CA635D"/>
    <w:rsid w:val="00CA651B"/>
    <w:rsid w:val="00CA6610"/>
    <w:rsid w:val="00CA6644"/>
    <w:rsid w:val="00CA664A"/>
    <w:rsid w:val="00CA6688"/>
    <w:rsid w:val="00CA68E6"/>
    <w:rsid w:val="00CA6AB7"/>
    <w:rsid w:val="00CA6B5F"/>
    <w:rsid w:val="00CA6CF8"/>
    <w:rsid w:val="00CA6FA2"/>
    <w:rsid w:val="00CA71D1"/>
    <w:rsid w:val="00CA736F"/>
    <w:rsid w:val="00CA73B2"/>
    <w:rsid w:val="00CA744E"/>
    <w:rsid w:val="00CA74E8"/>
    <w:rsid w:val="00CA7528"/>
    <w:rsid w:val="00CA757D"/>
    <w:rsid w:val="00CA77AF"/>
    <w:rsid w:val="00CB0154"/>
    <w:rsid w:val="00CB023D"/>
    <w:rsid w:val="00CB047F"/>
    <w:rsid w:val="00CB04D4"/>
    <w:rsid w:val="00CB053A"/>
    <w:rsid w:val="00CB06C8"/>
    <w:rsid w:val="00CB0C2A"/>
    <w:rsid w:val="00CB1079"/>
    <w:rsid w:val="00CB11BD"/>
    <w:rsid w:val="00CB1368"/>
    <w:rsid w:val="00CB1589"/>
    <w:rsid w:val="00CB1956"/>
    <w:rsid w:val="00CB1F2A"/>
    <w:rsid w:val="00CB1FC6"/>
    <w:rsid w:val="00CB2196"/>
    <w:rsid w:val="00CB2836"/>
    <w:rsid w:val="00CB28E4"/>
    <w:rsid w:val="00CB2C90"/>
    <w:rsid w:val="00CB2D0E"/>
    <w:rsid w:val="00CB2F27"/>
    <w:rsid w:val="00CB2FB2"/>
    <w:rsid w:val="00CB3037"/>
    <w:rsid w:val="00CB3113"/>
    <w:rsid w:val="00CB319E"/>
    <w:rsid w:val="00CB3267"/>
    <w:rsid w:val="00CB33B8"/>
    <w:rsid w:val="00CB3598"/>
    <w:rsid w:val="00CB37B4"/>
    <w:rsid w:val="00CB3989"/>
    <w:rsid w:val="00CB3CC4"/>
    <w:rsid w:val="00CB4326"/>
    <w:rsid w:val="00CB43EB"/>
    <w:rsid w:val="00CB44EE"/>
    <w:rsid w:val="00CB46CE"/>
    <w:rsid w:val="00CB480A"/>
    <w:rsid w:val="00CB4A59"/>
    <w:rsid w:val="00CB4B45"/>
    <w:rsid w:val="00CB4FA5"/>
    <w:rsid w:val="00CB5054"/>
    <w:rsid w:val="00CB5073"/>
    <w:rsid w:val="00CB5390"/>
    <w:rsid w:val="00CB550E"/>
    <w:rsid w:val="00CB553C"/>
    <w:rsid w:val="00CB5559"/>
    <w:rsid w:val="00CB558B"/>
    <w:rsid w:val="00CB5858"/>
    <w:rsid w:val="00CB58DD"/>
    <w:rsid w:val="00CB5A9F"/>
    <w:rsid w:val="00CB5AA1"/>
    <w:rsid w:val="00CB5B46"/>
    <w:rsid w:val="00CB5B7A"/>
    <w:rsid w:val="00CB5D1B"/>
    <w:rsid w:val="00CB5E8C"/>
    <w:rsid w:val="00CB5EF8"/>
    <w:rsid w:val="00CB6329"/>
    <w:rsid w:val="00CB6343"/>
    <w:rsid w:val="00CB656D"/>
    <w:rsid w:val="00CB6621"/>
    <w:rsid w:val="00CB67FB"/>
    <w:rsid w:val="00CB68B3"/>
    <w:rsid w:val="00CB6A74"/>
    <w:rsid w:val="00CB6E7C"/>
    <w:rsid w:val="00CB6F9E"/>
    <w:rsid w:val="00CB7144"/>
    <w:rsid w:val="00CB7208"/>
    <w:rsid w:val="00CB7375"/>
    <w:rsid w:val="00CB7438"/>
    <w:rsid w:val="00CB7511"/>
    <w:rsid w:val="00CB75AF"/>
    <w:rsid w:val="00CB7648"/>
    <w:rsid w:val="00CB79AC"/>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B64"/>
    <w:rsid w:val="00CC1C32"/>
    <w:rsid w:val="00CC1C42"/>
    <w:rsid w:val="00CC1C96"/>
    <w:rsid w:val="00CC1D7A"/>
    <w:rsid w:val="00CC1E3E"/>
    <w:rsid w:val="00CC1E40"/>
    <w:rsid w:val="00CC1F0B"/>
    <w:rsid w:val="00CC21B4"/>
    <w:rsid w:val="00CC2559"/>
    <w:rsid w:val="00CC2596"/>
    <w:rsid w:val="00CC27F5"/>
    <w:rsid w:val="00CC294E"/>
    <w:rsid w:val="00CC2A92"/>
    <w:rsid w:val="00CC2D18"/>
    <w:rsid w:val="00CC2D44"/>
    <w:rsid w:val="00CC2EFE"/>
    <w:rsid w:val="00CC35DE"/>
    <w:rsid w:val="00CC37FA"/>
    <w:rsid w:val="00CC3870"/>
    <w:rsid w:val="00CC39F7"/>
    <w:rsid w:val="00CC3CFE"/>
    <w:rsid w:val="00CC3D8A"/>
    <w:rsid w:val="00CC3DE5"/>
    <w:rsid w:val="00CC3E8C"/>
    <w:rsid w:val="00CC3EFF"/>
    <w:rsid w:val="00CC400F"/>
    <w:rsid w:val="00CC421E"/>
    <w:rsid w:val="00CC4365"/>
    <w:rsid w:val="00CC43F6"/>
    <w:rsid w:val="00CC4422"/>
    <w:rsid w:val="00CC442E"/>
    <w:rsid w:val="00CC457A"/>
    <w:rsid w:val="00CC45D7"/>
    <w:rsid w:val="00CC4C5E"/>
    <w:rsid w:val="00CC4CCF"/>
    <w:rsid w:val="00CC4D88"/>
    <w:rsid w:val="00CC4EA9"/>
    <w:rsid w:val="00CC4F58"/>
    <w:rsid w:val="00CC4FB1"/>
    <w:rsid w:val="00CC5121"/>
    <w:rsid w:val="00CC5285"/>
    <w:rsid w:val="00CC5305"/>
    <w:rsid w:val="00CC5314"/>
    <w:rsid w:val="00CC5328"/>
    <w:rsid w:val="00CC5702"/>
    <w:rsid w:val="00CC57AE"/>
    <w:rsid w:val="00CC5A4E"/>
    <w:rsid w:val="00CC5F48"/>
    <w:rsid w:val="00CC606C"/>
    <w:rsid w:val="00CC642D"/>
    <w:rsid w:val="00CC6728"/>
    <w:rsid w:val="00CC6739"/>
    <w:rsid w:val="00CC676C"/>
    <w:rsid w:val="00CC6B0F"/>
    <w:rsid w:val="00CC6BAB"/>
    <w:rsid w:val="00CC6C99"/>
    <w:rsid w:val="00CC6D4E"/>
    <w:rsid w:val="00CC6D8B"/>
    <w:rsid w:val="00CC6F5D"/>
    <w:rsid w:val="00CC6FE1"/>
    <w:rsid w:val="00CC7163"/>
    <w:rsid w:val="00CC728B"/>
    <w:rsid w:val="00CC7356"/>
    <w:rsid w:val="00CC739C"/>
    <w:rsid w:val="00CC74D5"/>
    <w:rsid w:val="00CC787F"/>
    <w:rsid w:val="00CC7924"/>
    <w:rsid w:val="00CC7A6D"/>
    <w:rsid w:val="00CC7BBF"/>
    <w:rsid w:val="00CC7BD9"/>
    <w:rsid w:val="00CC7DF5"/>
    <w:rsid w:val="00CD00C1"/>
    <w:rsid w:val="00CD0209"/>
    <w:rsid w:val="00CD02C1"/>
    <w:rsid w:val="00CD03A6"/>
    <w:rsid w:val="00CD04A1"/>
    <w:rsid w:val="00CD04B6"/>
    <w:rsid w:val="00CD04FE"/>
    <w:rsid w:val="00CD0740"/>
    <w:rsid w:val="00CD0768"/>
    <w:rsid w:val="00CD08B7"/>
    <w:rsid w:val="00CD0971"/>
    <w:rsid w:val="00CD09ED"/>
    <w:rsid w:val="00CD0A5A"/>
    <w:rsid w:val="00CD0FCC"/>
    <w:rsid w:val="00CD14CB"/>
    <w:rsid w:val="00CD155E"/>
    <w:rsid w:val="00CD179D"/>
    <w:rsid w:val="00CD197F"/>
    <w:rsid w:val="00CD1AC2"/>
    <w:rsid w:val="00CD1E74"/>
    <w:rsid w:val="00CD1FF0"/>
    <w:rsid w:val="00CD20F7"/>
    <w:rsid w:val="00CD223B"/>
    <w:rsid w:val="00CD22EF"/>
    <w:rsid w:val="00CD23A4"/>
    <w:rsid w:val="00CD2458"/>
    <w:rsid w:val="00CD2585"/>
    <w:rsid w:val="00CD25A6"/>
    <w:rsid w:val="00CD273C"/>
    <w:rsid w:val="00CD2809"/>
    <w:rsid w:val="00CD283A"/>
    <w:rsid w:val="00CD29A6"/>
    <w:rsid w:val="00CD2C6A"/>
    <w:rsid w:val="00CD2CC7"/>
    <w:rsid w:val="00CD2D11"/>
    <w:rsid w:val="00CD2DAE"/>
    <w:rsid w:val="00CD2DCE"/>
    <w:rsid w:val="00CD309B"/>
    <w:rsid w:val="00CD3122"/>
    <w:rsid w:val="00CD3143"/>
    <w:rsid w:val="00CD317A"/>
    <w:rsid w:val="00CD325D"/>
    <w:rsid w:val="00CD3391"/>
    <w:rsid w:val="00CD3514"/>
    <w:rsid w:val="00CD361E"/>
    <w:rsid w:val="00CD38D9"/>
    <w:rsid w:val="00CD3D0C"/>
    <w:rsid w:val="00CD3D11"/>
    <w:rsid w:val="00CD3E10"/>
    <w:rsid w:val="00CD3F09"/>
    <w:rsid w:val="00CD3FAF"/>
    <w:rsid w:val="00CD413C"/>
    <w:rsid w:val="00CD427F"/>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1"/>
    <w:rsid w:val="00CD5EFF"/>
    <w:rsid w:val="00CD5F39"/>
    <w:rsid w:val="00CD5FD3"/>
    <w:rsid w:val="00CD61E3"/>
    <w:rsid w:val="00CD61FD"/>
    <w:rsid w:val="00CD6469"/>
    <w:rsid w:val="00CD64EB"/>
    <w:rsid w:val="00CD6578"/>
    <w:rsid w:val="00CD6776"/>
    <w:rsid w:val="00CD679E"/>
    <w:rsid w:val="00CD6814"/>
    <w:rsid w:val="00CD6879"/>
    <w:rsid w:val="00CD6C05"/>
    <w:rsid w:val="00CD6D9A"/>
    <w:rsid w:val="00CD6E0B"/>
    <w:rsid w:val="00CD6FCA"/>
    <w:rsid w:val="00CD7804"/>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74"/>
    <w:rsid w:val="00CE1C92"/>
    <w:rsid w:val="00CE212D"/>
    <w:rsid w:val="00CE22B8"/>
    <w:rsid w:val="00CE253D"/>
    <w:rsid w:val="00CE2561"/>
    <w:rsid w:val="00CE282C"/>
    <w:rsid w:val="00CE284B"/>
    <w:rsid w:val="00CE2866"/>
    <w:rsid w:val="00CE2A59"/>
    <w:rsid w:val="00CE2A7D"/>
    <w:rsid w:val="00CE2C1E"/>
    <w:rsid w:val="00CE2C7A"/>
    <w:rsid w:val="00CE2CB7"/>
    <w:rsid w:val="00CE2E97"/>
    <w:rsid w:val="00CE2EFA"/>
    <w:rsid w:val="00CE3257"/>
    <w:rsid w:val="00CE35B7"/>
    <w:rsid w:val="00CE37D1"/>
    <w:rsid w:val="00CE39DF"/>
    <w:rsid w:val="00CE3C2F"/>
    <w:rsid w:val="00CE3F8F"/>
    <w:rsid w:val="00CE40BC"/>
    <w:rsid w:val="00CE43E4"/>
    <w:rsid w:val="00CE48B7"/>
    <w:rsid w:val="00CE4B47"/>
    <w:rsid w:val="00CE4C40"/>
    <w:rsid w:val="00CE4CB3"/>
    <w:rsid w:val="00CE4E6C"/>
    <w:rsid w:val="00CE504A"/>
    <w:rsid w:val="00CE5061"/>
    <w:rsid w:val="00CE5120"/>
    <w:rsid w:val="00CE55E3"/>
    <w:rsid w:val="00CE56F8"/>
    <w:rsid w:val="00CE59AB"/>
    <w:rsid w:val="00CE5AB2"/>
    <w:rsid w:val="00CE5AC8"/>
    <w:rsid w:val="00CE5E50"/>
    <w:rsid w:val="00CE697C"/>
    <w:rsid w:val="00CE69E9"/>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66"/>
    <w:rsid w:val="00CF02AC"/>
    <w:rsid w:val="00CF057C"/>
    <w:rsid w:val="00CF06E6"/>
    <w:rsid w:val="00CF097F"/>
    <w:rsid w:val="00CF09AF"/>
    <w:rsid w:val="00CF0AAB"/>
    <w:rsid w:val="00CF0AF1"/>
    <w:rsid w:val="00CF0E83"/>
    <w:rsid w:val="00CF0E85"/>
    <w:rsid w:val="00CF121E"/>
    <w:rsid w:val="00CF129F"/>
    <w:rsid w:val="00CF146C"/>
    <w:rsid w:val="00CF1471"/>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88E"/>
    <w:rsid w:val="00CF2DB0"/>
    <w:rsid w:val="00CF2DD0"/>
    <w:rsid w:val="00CF2E11"/>
    <w:rsid w:val="00CF2E29"/>
    <w:rsid w:val="00CF2FBF"/>
    <w:rsid w:val="00CF2FCF"/>
    <w:rsid w:val="00CF30FC"/>
    <w:rsid w:val="00CF325E"/>
    <w:rsid w:val="00CF33BA"/>
    <w:rsid w:val="00CF3581"/>
    <w:rsid w:val="00CF3816"/>
    <w:rsid w:val="00CF3BBC"/>
    <w:rsid w:val="00CF3C03"/>
    <w:rsid w:val="00CF3DA8"/>
    <w:rsid w:val="00CF3F01"/>
    <w:rsid w:val="00CF4107"/>
    <w:rsid w:val="00CF4167"/>
    <w:rsid w:val="00CF4281"/>
    <w:rsid w:val="00CF4293"/>
    <w:rsid w:val="00CF43B1"/>
    <w:rsid w:val="00CF4528"/>
    <w:rsid w:val="00CF46E1"/>
    <w:rsid w:val="00CF50A9"/>
    <w:rsid w:val="00CF5389"/>
    <w:rsid w:val="00CF569F"/>
    <w:rsid w:val="00CF56B5"/>
    <w:rsid w:val="00CF56E4"/>
    <w:rsid w:val="00CF5857"/>
    <w:rsid w:val="00CF5924"/>
    <w:rsid w:val="00CF5A24"/>
    <w:rsid w:val="00CF5BDB"/>
    <w:rsid w:val="00CF5D40"/>
    <w:rsid w:val="00CF5D85"/>
    <w:rsid w:val="00CF5F79"/>
    <w:rsid w:val="00CF61A3"/>
    <w:rsid w:val="00CF62F0"/>
    <w:rsid w:val="00CF6490"/>
    <w:rsid w:val="00CF66DE"/>
    <w:rsid w:val="00CF6704"/>
    <w:rsid w:val="00CF6848"/>
    <w:rsid w:val="00CF68E6"/>
    <w:rsid w:val="00CF68FE"/>
    <w:rsid w:val="00CF6A2B"/>
    <w:rsid w:val="00CF6AF3"/>
    <w:rsid w:val="00CF6C9A"/>
    <w:rsid w:val="00CF6DB4"/>
    <w:rsid w:val="00CF6EF8"/>
    <w:rsid w:val="00CF6F64"/>
    <w:rsid w:val="00CF7406"/>
    <w:rsid w:val="00CF748F"/>
    <w:rsid w:val="00CF751A"/>
    <w:rsid w:val="00CF75EA"/>
    <w:rsid w:val="00CF760D"/>
    <w:rsid w:val="00CF7620"/>
    <w:rsid w:val="00CF773B"/>
    <w:rsid w:val="00CF778A"/>
    <w:rsid w:val="00CF796F"/>
    <w:rsid w:val="00CF79EF"/>
    <w:rsid w:val="00CF7A8D"/>
    <w:rsid w:val="00CF7AC2"/>
    <w:rsid w:val="00CF7C3E"/>
    <w:rsid w:val="00CF7CCF"/>
    <w:rsid w:val="00D00522"/>
    <w:rsid w:val="00D007D5"/>
    <w:rsid w:val="00D0084D"/>
    <w:rsid w:val="00D00B22"/>
    <w:rsid w:val="00D00B71"/>
    <w:rsid w:val="00D012F5"/>
    <w:rsid w:val="00D015A3"/>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69"/>
    <w:rsid w:val="00D03779"/>
    <w:rsid w:val="00D039A5"/>
    <w:rsid w:val="00D03D00"/>
    <w:rsid w:val="00D03ECF"/>
    <w:rsid w:val="00D0408E"/>
    <w:rsid w:val="00D04394"/>
    <w:rsid w:val="00D044AC"/>
    <w:rsid w:val="00D04657"/>
    <w:rsid w:val="00D0482E"/>
    <w:rsid w:val="00D04857"/>
    <w:rsid w:val="00D049F1"/>
    <w:rsid w:val="00D04FC8"/>
    <w:rsid w:val="00D0512F"/>
    <w:rsid w:val="00D051E0"/>
    <w:rsid w:val="00D05393"/>
    <w:rsid w:val="00D054C9"/>
    <w:rsid w:val="00D054D5"/>
    <w:rsid w:val="00D05793"/>
    <w:rsid w:val="00D0591F"/>
    <w:rsid w:val="00D05A5A"/>
    <w:rsid w:val="00D05BBA"/>
    <w:rsid w:val="00D05E15"/>
    <w:rsid w:val="00D05FD4"/>
    <w:rsid w:val="00D06088"/>
    <w:rsid w:val="00D060FD"/>
    <w:rsid w:val="00D060FF"/>
    <w:rsid w:val="00D064B0"/>
    <w:rsid w:val="00D0663D"/>
    <w:rsid w:val="00D0669F"/>
    <w:rsid w:val="00D0675C"/>
    <w:rsid w:val="00D0675D"/>
    <w:rsid w:val="00D06787"/>
    <w:rsid w:val="00D06800"/>
    <w:rsid w:val="00D06A2C"/>
    <w:rsid w:val="00D06AFE"/>
    <w:rsid w:val="00D06B22"/>
    <w:rsid w:val="00D06B64"/>
    <w:rsid w:val="00D06DC4"/>
    <w:rsid w:val="00D06DED"/>
    <w:rsid w:val="00D06F3C"/>
    <w:rsid w:val="00D070E7"/>
    <w:rsid w:val="00D0735B"/>
    <w:rsid w:val="00D07556"/>
    <w:rsid w:val="00D078A9"/>
    <w:rsid w:val="00D078C9"/>
    <w:rsid w:val="00D078EB"/>
    <w:rsid w:val="00D07DCA"/>
    <w:rsid w:val="00D10318"/>
    <w:rsid w:val="00D1034D"/>
    <w:rsid w:val="00D105EB"/>
    <w:rsid w:val="00D10721"/>
    <w:rsid w:val="00D1077A"/>
    <w:rsid w:val="00D10C71"/>
    <w:rsid w:val="00D10E78"/>
    <w:rsid w:val="00D1114D"/>
    <w:rsid w:val="00D1137C"/>
    <w:rsid w:val="00D115F3"/>
    <w:rsid w:val="00D11601"/>
    <w:rsid w:val="00D11633"/>
    <w:rsid w:val="00D116FF"/>
    <w:rsid w:val="00D117D0"/>
    <w:rsid w:val="00D11857"/>
    <w:rsid w:val="00D11873"/>
    <w:rsid w:val="00D1197D"/>
    <w:rsid w:val="00D11988"/>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BD"/>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95A"/>
    <w:rsid w:val="00D15AED"/>
    <w:rsid w:val="00D15B1D"/>
    <w:rsid w:val="00D15C5E"/>
    <w:rsid w:val="00D15D5B"/>
    <w:rsid w:val="00D15D9D"/>
    <w:rsid w:val="00D15EA4"/>
    <w:rsid w:val="00D15EAF"/>
    <w:rsid w:val="00D16002"/>
    <w:rsid w:val="00D1606C"/>
    <w:rsid w:val="00D16077"/>
    <w:rsid w:val="00D16158"/>
    <w:rsid w:val="00D1624D"/>
    <w:rsid w:val="00D16384"/>
    <w:rsid w:val="00D1643D"/>
    <w:rsid w:val="00D16BA8"/>
    <w:rsid w:val="00D16CAA"/>
    <w:rsid w:val="00D16D1D"/>
    <w:rsid w:val="00D16DDA"/>
    <w:rsid w:val="00D16FBB"/>
    <w:rsid w:val="00D16FF6"/>
    <w:rsid w:val="00D17072"/>
    <w:rsid w:val="00D174E5"/>
    <w:rsid w:val="00D175A8"/>
    <w:rsid w:val="00D17AEC"/>
    <w:rsid w:val="00D17BCB"/>
    <w:rsid w:val="00D17C95"/>
    <w:rsid w:val="00D17F37"/>
    <w:rsid w:val="00D20171"/>
    <w:rsid w:val="00D20253"/>
    <w:rsid w:val="00D20267"/>
    <w:rsid w:val="00D202D3"/>
    <w:rsid w:val="00D203A4"/>
    <w:rsid w:val="00D2071E"/>
    <w:rsid w:val="00D2092B"/>
    <w:rsid w:val="00D209E0"/>
    <w:rsid w:val="00D20F77"/>
    <w:rsid w:val="00D21083"/>
    <w:rsid w:val="00D2109E"/>
    <w:rsid w:val="00D2130E"/>
    <w:rsid w:val="00D21398"/>
    <w:rsid w:val="00D2143F"/>
    <w:rsid w:val="00D215E6"/>
    <w:rsid w:val="00D216D3"/>
    <w:rsid w:val="00D21708"/>
    <w:rsid w:val="00D2171B"/>
    <w:rsid w:val="00D2178C"/>
    <w:rsid w:val="00D217CE"/>
    <w:rsid w:val="00D217E9"/>
    <w:rsid w:val="00D218D6"/>
    <w:rsid w:val="00D21A8F"/>
    <w:rsid w:val="00D21AC7"/>
    <w:rsid w:val="00D21B15"/>
    <w:rsid w:val="00D21E2E"/>
    <w:rsid w:val="00D21F5C"/>
    <w:rsid w:val="00D22008"/>
    <w:rsid w:val="00D22024"/>
    <w:rsid w:val="00D2209F"/>
    <w:rsid w:val="00D22116"/>
    <w:rsid w:val="00D22148"/>
    <w:rsid w:val="00D221A7"/>
    <w:rsid w:val="00D22213"/>
    <w:rsid w:val="00D222A3"/>
    <w:rsid w:val="00D22B46"/>
    <w:rsid w:val="00D22B75"/>
    <w:rsid w:val="00D22C4F"/>
    <w:rsid w:val="00D22D2B"/>
    <w:rsid w:val="00D23378"/>
    <w:rsid w:val="00D234A3"/>
    <w:rsid w:val="00D23556"/>
    <w:rsid w:val="00D23660"/>
    <w:rsid w:val="00D236FB"/>
    <w:rsid w:val="00D238BD"/>
    <w:rsid w:val="00D2390D"/>
    <w:rsid w:val="00D23A34"/>
    <w:rsid w:val="00D23B89"/>
    <w:rsid w:val="00D23CBE"/>
    <w:rsid w:val="00D23CE2"/>
    <w:rsid w:val="00D23D85"/>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651"/>
    <w:rsid w:val="00D26726"/>
    <w:rsid w:val="00D268C4"/>
    <w:rsid w:val="00D26A9E"/>
    <w:rsid w:val="00D26DBE"/>
    <w:rsid w:val="00D26E0D"/>
    <w:rsid w:val="00D2710B"/>
    <w:rsid w:val="00D27158"/>
    <w:rsid w:val="00D27286"/>
    <w:rsid w:val="00D279E4"/>
    <w:rsid w:val="00D27BB6"/>
    <w:rsid w:val="00D27DD4"/>
    <w:rsid w:val="00D27F01"/>
    <w:rsid w:val="00D27FD5"/>
    <w:rsid w:val="00D300EF"/>
    <w:rsid w:val="00D3064A"/>
    <w:rsid w:val="00D3067D"/>
    <w:rsid w:val="00D30874"/>
    <w:rsid w:val="00D308D4"/>
    <w:rsid w:val="00D30B3B"/>
    <w:rsid w:val="00D30C46"/>
    <w:rsid w:val="00D30D40"/>
    <w:rsid w:val="00D30FC7"/>
    <w:rsid w:val="00D310CB"/>
    <w:rsid w:val="00D31B2B"/>
    <w:rsid w:val="00D31B69"/>
    <w:rsid w:val="00D31B73"/>
    <w:rsid w:val="00D31B9F"/>
    <w:rsid w:val="00D31BD9"/>
    <w:rsid w:val="00D31BEA"/>
    <w:rsid w:val="00D31C84"/>
    <w:rsid w:val="00D31C94"/>
    <w:rsid w:val="00D31D00"/>
    <w:rsid w:val="00D31DC4"/>
    <w:rsid w:val="00D31ECE"/>
    <w:rsid w:val="00D3211C"/>
    <w:rsid w:val="00D32218"/>
    <w:rsid w:val="00D32696"/>
    <w:rsid w:val="00D327E4"/>
    <w:rsid w:val="00D32B6E"/>
    <w:rsid w:val="00D3314A"/>
    <w:rsid w:val="00D33313"/>
    <w:rsid w:val="00D33410"/>
    <w:rsid w:val="00D33AB3"/>
    <w:rsid w:val="00D33AF1"/>
    <w:rsid w:val="00D33AFC"/>
    <w:rsid w:val="00D33BC6"/>
    <w:rsid w:val="00D3410B"/>
    <w:rsid w:val="00D3422C"/>
    <w:rsid w:val="00D342E6"/>
    <w:rsid w:val="00D344C9"/>
    <w:rsid w:val="00D3451F"/>
    <w:rsid w:val="00D349DE"/>
    <w:rsid w:val="00D349FA"/>
    <w:rsid w:val="00D34C49"/>
    <w:rsid w:val="00D34C53"/>
    <w:rsid w:val="00D34DFF"/>
    <w:rsid w:val="00D34F98"/>
    <w:rsid w:val="00D35089"/>
    <w:rsid w:val="00D350C0"/>
    <w:rsid w:val="00D35102"/>
    <w:rsid w:val="00D353FF"/>
    <w:rsid w:val="00D3569A"/>
    <w:rsid w:val="00D356E8"/>
    <w:rsid w:val="00D3587B"/>
    <w:rsid w:val="00D358F9"/>
    <w:rsid w:val="00D35A36"/>
    <w:rsid w:val="00D35C45"/>
    <w:rsid w:val="00D35E9B"/>
    <w:rsid w:val="00D3609F"/>
    <w:rsid w:val="00D3610A"/>
    <w:rsid w:val="00D361C5"/>
    <w:rsid w:val="00D36401"/>
    <w:rsid w:val="00D36405"/>
    <w:rsid w:val="00D3646C"/>
    <w:rsid w:val="00D3668C"/>
    <w:rsid w:val="00D36943"/>
    <w:rsid w:val="00D369B3"/>
    <w:rsid w:val="00D369EA"/>
    <w:rsid w:val="00D36A6F"/>
    <w:rsid w:val="00D36B90"/>
    <w:rsid w:val="00D36C8E"/>
    <w:rsid w:val="00D36CBE"/>
    <w:rsid w:val="00D375A7"/>
    <w:rsid w:val="00D37915"/>
    <w:rsid w:val="00D37994"/>
    <w:rsid w:val="00D37C2D"/>
    <w:rsid w:val="00D37C35"/>
    <w:rsid w:val="00D37CE5"/>
    <w:rsid w:val="00D37DCC"/>
    <w:rsid w:val="00D37EC5"/>
    <w:rsid w:val="00D40409"/>
    <w:rsid w:val="00D404CE"/>
    <w:rsid w:val="00D4053F"/>
    <w:rsid w:val="00D40646"/>
    <w:rsid w:val="00D40668"/>
    <w:rsid w:val="00D406D1"/>
    <w:rsid w:val="00D40942"/>
    <w:rsid w:val="00D40BD5"/>
    <w:rsid w:val="00D40D31"/>
    <w:rsid w:val="00D40E25"/>
    <w:rsid w:val="00D40E73"/>
    <w:rsid w:val="00D40E78"/>
    <w:rsid w:val="00D41009"/>
    <w:rsid w:val="00D41492"/>
    <w:rsid w:val="00D414FF"/>
    <w:rsid w:val="00D41901"/>
    <w:rsid w:val="00D41AC9"/>
    <w:rsid w:val="00D41C00"/>
    <w:rsid w:val="00D41CD0"/>
    <w:rsid w:val="00D421A2"/>
    <w:rsid w:val="00D421D9"/>
    <w:rsid w:val="00D422E4"/>
    <w:rsid w:val="00D42426"/>
    <w:rsid w:val="00D42772"/>
    <w:rsid w:val="00D42947"/>
    <w:rsid w:val="00D429DA"/>
    <w:rsid w:val="00D42B71"/>
    <w:rsid w:val="00D42C34"/>
    <w:rsid w:val="00D42D94"/>
    <w:rsid w:val="00D42EB2"/>
    <w:rsid w:val="00D42EB5"/>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94F"/>
    <w:rsid w:val="00D44A5C"/>
    <w:rsid w:val="00D44C37"/>
    <w:rsid w:val="00D44DD4"/>
    <w:rsid w:val="00D4520E"/>
    <w:rsid w:val="00D45581"/>
    <w:rsid w:val="00D455B2"/>
    <w:rsid w:val="00D45626"/>
    <w:rsid w:val="00D45707"/>
    <w:rsid w:val="00D4599C"/>
    <w:rsid w:val="00D45A78"/>
    <w:rsid w:val="00D45BD0"/>
    <w:rsid w:val="00D45BE4"/>
    <w:rsid w:val="00D45C69"/>
    <w:rsid w:val="00D45DEC"/>
    <w:rsid w:val="00D461F9"/>
    <w:rsid w:val="00D464E9"/>
    <w:rsid w:val="00D4669B"/>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84D"/>
    <w:rsid w:val="00D509C0"/>
    <w:rsid w:val="00D50AF0"/>
    <w:rsid w:val="00D50F95"/>
    <w:rsid w:val="00D5102A"/>
    <w:rsid w:val="00D513F0"/>
    <w:rsid w:val="00D51565"/>
    <w:rsid w:val="00D51721"/>
    <w:rsid w:val="00D519D9"/>
    <w:rsid w:val="00D51A56"/>
    <w:rsid w:val="00D51AAF"/>
    <w:rsid w:val="00D51E8B"/>
    <w:rsid w:val="00D51F2A"/>
    <w:rsid w:val="00D51F84"/>
    <w:rsid w:val="00D51FC9"/>
    <w:rsid w:val="00D5203B"/>
    <w:rsid w:val="00D52200"/>
    <w:rsid w:val="00D52521"/>
    <w:rsid w:val="00D5263F"/>
    <w:rsid w:val="00D52758"/>
    <w:rsid w:val="00D5294C"/>
    <w:rsid w:val="00D52B6A"/>
    <w:rsid w:val="00D52CCC"/>
    <w:rsid w:val="00D52D46"/>
    <w:rsid w:val="00D52E94"/>
    <w:rsid w:val="00D53007"/>
    <w:rsid w:val="00D530E3"/>
    <w:rsid w:val="00D53768"/>
    <w:rsid w:val="00D53C63"/>
    <w:rsid w:val="00D53D98"/>
    <w:rsid w:val="00D53E0D"/>
    <w:rsid w:val="00D54159"/>
    <w:rsid w:val="00D5434B"/>
    <w:rsid w:val="00D543FC"/>
    <w:rsid w:val="00D544A0"/>
    <w:rsid w:val="00D544F3"/>
    <w:rsid w:val="00D546BA"/>
    <w:rsid w:val="00D5472B"/>
    <w:rsid w:val="00D54741"/>
    <w:rsid w:val="00D548C6"/>
    <w:rsid w:val="00D5499B"/>
    <w:rsid w:val="00D5499E"/>
    <w:rsid w:val="00D54C59"/>
    <w:rsid w:val="00D54D50"/>
    <w:rsid w:val="00D54D88"/>
    <w:rsid w:val="00D54F49"/>
    <w:rsid w:val="00D55115"/>
    <w:rsid w:val="00D551FB"/>
    <w:rsid w:val="00D55218"/>
    <w:rsid w:val="00D5521C"/>
    <w:rsid w:val="00D552BA"/>
    <w:rsid w:val="00D55311"/>
    <w:rsid w:val="00D5539F"/>
    <w:rsid w:val="00D554E6"/>
    <w:rsid w:val="00D55580"/>
    <w:rsid w:val="00D55656"/>
    <w:rsid w:val="00D556BD"/>
    <w:rsid w:val="00D55723"/>
    <w:rsid w:val="00D5581F"/>
    <w:rsid w:val="00D55870"/>
    <w:rsid w:val="00D55872"/>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8E"/>
    <w:rsid w:val="00D57D9E"/>
    <w:rsid w:val="00D57E04"/>
    <w:rsid w:val="00D57F0A"/>
    <w:rsid w:val="00D6005E"/>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3D1"/>
    <w:rsid w:val="00D615E8"/>
    <w:rsid w:val="00D617F2"/>
    <w:rsid w:val="00D61825"/>
    <w:rsid w:val="00D61C9B"/>
    <w:rsid w:val="00D61E38"/>
    <w:rsid w:val="00D61F08"/>
    <w:rsid w:val="00D62216"/>
    <w:rsid w:val="00D62243"/>
    <w:rsid w:val="00D62297"/>
    <w:rsid w:val="00D62462"/>
    <w:rsid w:val="00D62493"/>
    <w:rsid w:val="00D626C4"/>
    <w:rsid w:val="00D62730"/>
    <w:rsid w:val="00D6278F"/>
    <w:rsid w:val="00D62949"/>
    <w:rsid w:val="00D62DEB"/>
    <w:rsid w:val="00D62DEC"/>
    <w:rsid w:val="00D6302F"/>
    <w:rsid w:val="00D6321B"/>
    <w:rsid w:val="00D632DD"/>
    <w:rsid w:val="00D633C3"/>
    <w:rsid w:val="00D6346E"/>
    <w:rsid w:val="00D634FD"/>
    <w:rsid w:val="00D6355C"/>
    <w:rsid w:val="00D63939"/>
    <w:rsid w:val="00D639EC"/>
    <w:rsid w:val="00D63A17"/>
    <w:rsid w:val="00D63B72"/>
    <w:rsid w:val="00D63BAD"/>
    <w:rsid w:val="00D63C23"/>
    <w:rsid w:val="00D63C5F"/>
    <w:rsid w:val="00D6410E"/>
    <w:rsid w:val="00D6420E"/>
    <w:rsid w:val="00D6433E"/>
    <w:rsid w:val="00D64346"/>
    <w:rsid w:val="00D6447E"/>
    <w:rsid w:val="00D647C9"/>
    <w:rsid w:val="00D647F9"/>
    <w:rsid w:val="00D6485C"/>
    <w:rsid w:val="00D648EF"/>
    <w:rsid w:val="00D64CB8"/>
    <w:rsid w:val="00D64EED"/>
    <w:rsid w:val="00D65404"/>
    <w:rsid w:val="00D65550"/>
    <w:rsid w:val="00D6568B"/>
    <w:rsid w:val="00D6575A"/>
    <w:rsid w:val="00D65837"/>
    <w:rsid w:val="00D658B2"/>
    <w:rsid w:val="00D65A2F"/>
    <w:rsid w:val="00D65AAD"/>
    <w:rsid w:val="00D65EA3"/>
    <w:rsid w:val="00D6601F"/>
    <w:rsid w:val="00D66022"/>
    <w:rsid w:val="00D66065"/>
    <w:rsid w:val="00D662E2"/>
    <w:rsid w:val="00D6696F"/>
    <w:rsid w:val="00D66986"/>
    <w:rsid w:val="00D66DAA"/>
    <w:rsid w:val="00D66DF5"/>
    <w:rsid w:val="00D6705F"/>
    <w:rsid w:val="00D67259"/>
    <w:rsid w:val="00D67530"/>
    <w:rsid w:val="00D67A7D"/>
    <w:rsid w:val="00D67AC4"/>
    <w:rsid w:val="00D67B67"/>
    <w:rsid w:val="00D67ECB"/>
    <w:rsid w:val="00D67FE3"/>
    <w:rsid w:val="00D700AB"/>
    <w:rsid w:val="00D7010A"/>
    <w:rsid w:val="00D702F7"/>
    <w:rsid w:val="00D703E9"/>
    <w:rsid w:val="00D7040B"/>
    <w:rsid w:val="00D7071C"/>
    <w:rsid w:val="00D7073A"/>
    <w:rsid w:val="00D7076F"/>
    <w:rsid w:val="00D7090F"/>
    <w:rsid w:val="00D70DB3"/>
    <w:rsid w:val="00D70F5E"/>
    <w:rsid w:val="00D70F87"/>
    <w:rsid w:val="00D7123A"/>
    <w:rsid w:val="00D71420"/>
    <w:rsid w:val="00D71554"/>
    <w:rsid w:val="00D719D1"/>
    <w:rsid w:val="00D71B2B"/>
    <w:rsid w:val="00D71BC6"/>
    <w:rsid w:val="00D71D52"/>
    <w:rsid w:val="00D722B3"/>
    <w:rsid w:val="00D72635"/>
    <w:rsid w:val="00D7269D"/>
    <w:rsid w:val="00D726CD"/>
    <w:rsid w:val="00D728A4"/>
    <w:rsid w:val="00D72990"/>
    <w:rsid w:val="00D72B6D"/>
    <w:rsid w:val="00D72C3C"/>
    <w:rsid w:val="00D72C73"/>
    <w:rsid w:val="00D72E80"/>
    <w:rsid w:val="00D72F43"/>
    <w:rsid w:val="00D732F3"/>
    <w:rsid w:val="00D73347"/>
    <w:rsid w:val="00D7339E"/>
    <w:rsid w:val="00D73541"/>
    <w:rsid w:val="00D73682"/>
    <w:rsid w:val="00D73944"/>
    <w:rsid w:val="00D73A3C"/>
    <w:rsid w:val="00D73A6B"/>
    <w:rsid w:val="00D73B8A"/>
    <w:rsid w:val="00D73C0F"/>
    <w:rsid w:val="00D73C60"/>
    <w:rsid w:val="00D73DAD"/>
    <w:rsid w:val="00D73DE2"/>
    <w:rsid w:val="00D73E0D"/>
    <w:rsid w:val="00D743B1"/>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5F48"/>
    <w:rsid w:val="00D7614C"/>
    <w:rsid w:val="00D761CB"/>
    <w:rsid w:val="00D7626E"/>
    <w:rsid w:val="00D76612"/>
    <w:rsid w:val="00D767EE"/>
    <w:rsid w:val="00D76933"/>
    <w:rsid w:val="00D76A4B"/>
    <w:rsid w:val="00D76AF1"/>
    <w:rsid w:val="00D76B78"/>
    <w:rsid w:val="00D76DDA"/>
    <w:rsid w:val="00D76DEE"/>
    <w:rsid w:val="00D76E7E"/>
    <w:rsid w:val="00D76E83"/>
    <w:rsid w:val="00D771C9"/>
    <w:rsid w:val="00D773A4"/>
    <w:rsid w:val="00D77585"/>
    <w:rsid w:val="00D7772B"/>
    <w:rsid w:val="00D7784A"/>
    <w:rsid w:val="00D77B0A"/>
    <w:rsid w:val="00D77B6A"/>
    <w:rsid w:val="00D77C73"/>
    <w:rsid w:val="00D77C8D"/>
    <w:rsid w:val="00D77D62"/>
    <w:rsid w:val="00D77F9D"/>
    <w:rsid w:val="00D800A1"/>
    <w:rsid w:val="00D80254"/>
    <w:rsid w:val="00D80270"/>
    <w:rsid w:val="00D8036A"/>
    <w:rsid w:val="00D80487"/>
    <w:rsid w:val="00D806C9"/>
    <w:rsid w:val="00D80A2E"/>
    <w:rsid w:val="00D80AB8"/>
    <w:rsid w:val="00D80C93"/>
    <w:rsid w:val="00D80CCB"/>
    <w:rsid w:val="00D80D42"/>
    <w:rsid w:val="00D80D82"/>
    <w:rsid w:val="00D80F48"/>
    <w:rsid w:val="00D812E6"/>
    <w:rsid w:val="00D81307"/>
    <w:rsid w:val="00D8134E"/>
    <w:rsid w:val="00D813E0"/>
    <w:rsid w:val="00D81543"/>
    <w:rsid w:val="00D817FD"/>
    <w:rsid w:val="00D81928"/>
    <w:rsid w:val="00D8199D"/>
    <w:rsid w:val="00D819C0"/>
    <w:rsid w:val="00D81AB1"/>
    <w:rsid w:val="00D81E49"/>
    <w:rsid w:val="00D81E9C"/>
    <w:rsid w:val="00D81F53"/>
    <w:rsid w:val="00D820F3"/>
    <w:rsid w:val="00D82158"/>
    <w:rsid w:val="00D82616"/>
    <w:rsid w:val="00D82680"/>
    <w:rsid w:val="00D8280A"/>
    <w:rsid w:val="00D82819"/>
    <w:rsid w:val="00D829AC"/>
    <w:rsid w:val="00D82C31"/>
    <w:rsid w:val="00D83048"/>
    <w:rsid w:val="00D83265"/>
    <w:rsid w:val="00D83401"/>
    <w:rsid w:val="00D835F4"/>
    <w:rsid w:val="00D8380A"/>
    <w:rsid w:val="00D8385C"/>
    <w:rsid w:val="00D83B3B"/>
    <w:rsid w:val="00D83BFA"/>
    <w:rsid w:val="00D83E4D"/>
    <w:rsid w:val="00D83E6C"/>
    <w:rsid w:val="00D83EB7"/>
    <w:rsid w:val="00D84098"/>
    <w:rsid w:val="00D8413F"/>
    <w:rsid w:val="00D84268"/>
    <w:rsid w:val="00D84352"/>
    <w:rsid w:val="00D84438"/>
    <w:rsid w:val="00D8446B"/>
    <w:rsid w:val="00D846C5"/>
    <w:rsid w:val="00D8478D"/>
    <w:rsid w:val="00D8483B"/>
    <w:rsid w:val="00D84B00"/>
    <w:rsid w:val="00D84EDC"/>
    <w:rsid w:val="00D84EF3"/>
    <w:rsid w:val="00D850FC"/>
    <w:rsid w:val="00D8519C"/>
    <w:rsid w:val="00D854FF"/>
    <w:rsid w:val="00D8557B"/>
    <w:rsid w:val="00D855E9"/>
    <w:rsid w:val="00D85A14"/>
    <w:rsid w:val="00D85C25"/>
    <w:rsid w:val="00D85CE2"/>
    <w:rsid w:val="00D85E69"/>
    <w:rsid w:val="00D85FE3"/>
    <w:rsid w:val="00D865F2"/>
    <w:rsid w:val="00D8669F"/>
    <w:rsid w:val="00D867E1"/>
    <w:rsid w:val="00D86B37"/>
    <w:rsid w:val="00D86B70"/>
    <w:rsid w:val="00D86C05"/>
    <w:rsid w:val="00D86C73"/>
    <w:rsid w:val="00D86CBB"/>
    <w:rsid w:val="00D86ED1"/>
    <w:rsid w:val="00D870A2"/>
    <w:rsid w:val="00D87154"/>
    <w:rsid w:val="00D87528"/>
    <w:rsid w:val="00D87643"/>
    <w:rsid w:val="00D8778A"/>
    <w:rsid w:val="00D8780C"/>
    <w:rsid w:val="00D879C8"/>
    <w:rsid w:val="00D87CD6"/>
    <w:rsid w:val="00D87DA3"/>
    <w:rsid w:val="00D9014A"/>
    <w:rsid w:val="00D90343"/>
    <w:rsid w:val="00D90449"/>
    <w:rsid w:val="00D90963"/>
    <w:rsid w:val="00D909E0"/>
    <w:rsid w:val="00D90C95"/>
    <w:rsid w:val="00D90DD1"/>
    <w:rsid w:val="00D90DE0"/>
    <w:rsid w:val="00D90E49"/>
    <w:rsid w:val="00D90FC4"/>
    <w:rsid w:val="00D91009"/>
    <w:rsid w:val="00D91028"/>
    <w:rsid w:val="00D9114D"/>
    <w:rsid w:val="00D9120D"/>
    <w:rsid w:val="00D9126A"/>
    <w:rsid w:val="00D912DF"/>
    <w:rsid w:val="00D9152B"/>
    <w:rsid w:val="00D91596"/>
    <w:rsid w:val="00D91C54"/>
    <w:rsid w:val="00D91D7C"/>
    <w:rsid w:val="00D91D8B"/>
    <w:rsid w:val="00D91E52"/>
    <w:rsid w:val="00D91E84"/>
    <w:rsid w:val="00D91F0F"/>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72E"/>
    <w:rsid w:val="00D93B09"/>
    <w:rsid w:val="00D93DA1"/>
    <w:rsid w:val="00D945C7"/>
    <w:rsid w:val="00D94662"/>
    <w:rsid w:val="00D948A0"/>
    <w:rsid w:val="00D94A76"/>
    <w:rsid w:val="00D94BB0"/>
    <w:rsid w:val="00D94FAB"/>
    <w:rsid w:val="00D94FF3"/>
    <w:rsid w:val="00D95486"/>
    <w:rsid w:val="00D9555A"/>
    <w:rsid w:val="00D957C0"/>
    <w:rsid w:val="00D95812"/>
    <w:rsid w:val="00D95936"/>
    <w:rsid w:val="00D95BF0"/>
    <w:rsid w:val="00D95BFF"/>
    <w:rsid w:val="00D9601B"/>
    <w:rsid w:val="00D9605B"/>
    <w:rsid w:val="00D960C3"/>
    <w:rsid w:val="00D96193"/>
    <w:rsid w:val="00D96438"/>
    <w:rsid w:val="00D966BA"/>
    <w:rsid w:val="00D9680A"/>
    <w:rsid w:val="00D96821"/>
    <w:rsid w:val="00D96A4F"/>
    <w:rsid w:val="00D96C8C"/>
    <w:rsid w:val="00D96D09"/>
    <w:rsid w:val="00D96DD2"/>
    <w:rsid w:val="00D971E8"/>
    <w:rsid w:val="00D97552"/>
    <w:rsid w:val="00D9792C"/>
    <w:rsid w:val="00D97A76"/>
    <w:rsid w:val="00D97DC1"/>
    <w:rsid w:val="00D97E86"/>
    <w:rsid w:val="00DA0055"/>
    <w:rsid w:val="00DA0085"/>
    <w:rsid w:val="00DA0396"/>
    <w:rsid w:val="00DA052E"/>
    <w:rsid w:val="00DA07AA"/>
    <w:rsid w:val="00DA07AF"/>
    <w:rsid w:val="00DA08DB"/>
    <w:rsid w:val="00DA0933"/>
    <w:rsid w:val="00DA0B03"/>
    <w:rsid w:val="00DA0C77"/>
    <w:rsid w:val="00DA0FC0"/>
    <w:rsid w:val="00DA100D"/>
    <w:rsid w:val="00DA10CE"/>
    <w:rsid w:val="00DA12DD"/>
    <w:rsid w:val="00DA17C7"/>
    <w:rsid w:val="00DA1B59"/>
    <w:rsid w:val="00DA1D80"/>
    <w:rsid w:val="00DA1F1B"/>
    <w:rsid w:val="00DA2046"/>
    <w:rsid w:val="00DA20EA"/>
    <w:rsid w:val="00DA225C"/>
    <w:rsid w:val="00DA22F3"/>
    <w:rsid w:val="00DA23D2"/>
    <w:rsid w:val="00DA2575"/>
    <w:rsid w:val="00DA2791"/>
    <w:rsid w:val="00DA29C4"/>
    <w:rsid w:val="00DA2CD7"/>
    <w:rsid w:val="00DA2D90"/>
    <w:rsid w:val="00DA2E9D"/>
    <w:rsid w:val="00DA2F13"/>
    <w:rsid w:val="00DA3041"/>
    <w:rsid w:val="00DA30D8"/>
    <w:rsid w:val="00DA3283"/>
    <w:rsid w:val="00DA3426"/>
    <w:rsid w:val="00DA3591"/>
    <w:rsid w:val="00DA35B4"/>
    <w:rsid w:val="00DA3B15"/>
    <w:rsid w:val="00DA3B43"/>
    <w:rsid w:val="00DA3BE7"/>
    <w:rsid w:val="00DA3DE0"/>
    <w:rsid w:val="00DA3F00"/>
    <w:rsid w:val="00DA3FF5"/>
    <w:rsid w:val="00DA40A2"/>
    <w:rsid w:val="00DA43CA"/>
    <w:rsid w:val="00DA46DF"/>
    <w:rsid w:val="00DA490B"/>
    <w:rsid w:val="00DA492A"/>
    <w:rsid w:val="00DA492C"/>
    <w:rsid w:val="00DA4933"/>
    <w:rsid w:val="00DA494B"/>
    <w:rsid w:val="00DA4981"/>
    <w:rsid w:val="00DA4D11"/>
    <w:rsid w:val="00DA4D3C"/>
    <w:rsid w:val="00DA5567"/>
    <w:rsid w:val="00DA5791"/>
    <w:rsid w:val="00DA5821"/>
    <w:rsid w:val="00DA5873"/>
    <w:rsid w:val="00DA595C"/>
    <w:rsid w:val="00DA5A53"/>
    <w:rsid w:val="00DA5B96"/>
    <w:rsid w:val="00DA5CA9"/>
    <w:rsid w:val="00DA5E7E"/>
    <w:rsid w:val="00DA6173"/>
    <w:rsid w:val="00DA6192"/>
    <w:rsid w:val="00DA6276"/>
    <w:rsid w:val="00DA68C8"/>
    <w:rsid w:val="00DA6E80"/>
    <w:rsid w:val="00DA6F0E"/>
    <w:rsid w:val="00DA6F70"/>
    <w:rsid w:val="00DA714A"/>
    <w:rsid w:val="00DA71AF"/>
    <w:rsid w:val="00DA727D"/>
    <w:rsid w:val="00DA73FB"/>
    <w:rsid w:val="00DA766F"/>
    <w:rsid w:val="00DA7723"/>
    <w:rsid w:val="00DA7814"/>
    <w:rsid w:val="00DA7A85"/>
    <w:rsid w:val="00DA7BC7"/>
    <w:rsid w:val="00DA7DFC"/>
    <w:rsid w:val="00DA7E4C"/>
    <w:rsid w:val="00DB0006"/>
    <w:rsid w:val="00DB00E2"/>
    <w:rsid w:val="00DB0282"/>
    <w:rsid w:val="00DB02E4"/>
    <w:rsid w:val="00DB047A"/>
    <w:rsid w:val="00DB0487"/>
    <w:rsid w:val="00DB0564"/>
    <w:rsid w:val="00DB06B7"/>
    <w:rsid w:val="00DB0809"/>
    <w:rsid w:val="00DB087E"/>
    <w:rsid w:val="00DB0983"/>
    <w:rsid w:val="00DB0A73"/>
    <w:rsid w:val="00DB0B23"/>
    <w:rsid w:val="00DB0B9F"/>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BED"/>
    <w:rsid w:val="00DB2D02"/>
    <w:rsid w:val="00DB2D65"/>
    <w:rsid w:val="00DB2F35"/>
    <w:rsid w:val="00DB2FDD"/>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983"/>
    <w:rsid w:val="00DB4BC7"/>
    <w:rsid w:val="00DB4CF2"/>
    <w:rsid w:val="00DB4D30"/>
    <w:rsid w:val="00DB4E8E"/>
    <w:rsid w:val="00DB4F9D"/>
    <w:rsid w:val="00DB543A"/>
    <w:rsid w:val="00DB5A21"/>
    <w:rsid w:val="00DB5BEA"/>
    <w:rsid w:val="00DB5DEB"/>
    <w:rsid w:val="00DB5EE5"/>
    <w:rsid w:val="00DB6281"/>
    <w:rsid w:val="00DB62A6"/>
    <w:rsid w:val="00DB64BB"/>
    <w:rsid w:val="00DB6500"/>
    <w:rsid w:val="00DB6598"/>
    <w:rsid w:val="00DB663E"/>
    <w:rsid w:val="00DB68FF"/>
    <w:rsid w:val="00DB69B1"/>
    <w:rsid w:val="00DB6A91"/>
    <w:rsid w:val="00DB6B72"/>
    <w:rsid w:val="00DB6F70"/>
    <w:rsid w:val="00DB6FA9"/>
    <w:rsid w:val="00DB6FD9"/>
    <w:rsid w:val="00DB7007"/>
    <w:rsid w:val="00DB71FD"/>
    <w:rsid w:val="00DB7427"/>
    <w:rsid w:val="00DB749A"/>
    <w:rsid w:val="00DB7716"/>
    <w:rsid w:val="00DB77C3"/>
    <w:rsid w:val="00DB7978"/>
    <w:rsid w:val="00DB798F"/>
    <w:rsid w:val="00DB79D9"/>
    <w:rsid w:val="00DB7C4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2D1"/>
    <w:rsid w:val="00DC35F1"/>
    <w:rsid w:val="00DC3AD2"/>
    <w:rsid w:val="00DC3D49"/>
    <w:rsid w:val="00DC3DE6"/>
    <w:rsid w:val="00DC3E1F"/>
    <w:rsid w:val="00DC3E9F"/>
    <w:rsid w:val="00DC4155"/>
    <w:rsid w:val="00DC4247"/>
    <w:rsid w:val="00DC4425"/>
    <w:rsid w:val="00DC44BA"/>
    <w:rsid w:val="00DC4524"/>
    <w:rsid w:val="00DC45EC"/>
    <w:rsid w:val="00DC48F4"/>
    <w:rsid w:val="00DC4B72"/>
    <w:rsid w:val="00DC4D82"/>
    <w:rsid w:val="00DC4DF7"/>
    <w:rsid w:val="00DC4E2A"/>
    <w:rsid w:val="00DC4E9C"/>
    <w:rsid w:val="00DC4FB0"/>
    <w:rsid w:val="00DC5217"/>
    <w:rsid w:val="00DC522F"/>
    <w:rsid w:val="00DC5298"/>
    <w:rsid w:val="00DC5613"/>
    <w:rsid w:val="00DC562C"/>
    <w:rsid w:val="00DC588E"/>
    <w:rsid w:val="00DC5AE7"/>
    <w:rsid w:val="00DC5C46"/>
    <w:rsid w:val="00DC5C5B"/>
    <w:rsid w:val="00DC5CF8"/>
    <w:rsid w:val="00DC5D73"/>
    <w:rsid w:val="00DC5E8E"/>
    <w:rsid w:val="00DC60AE"/>
    <w:rsid w:val="00DC61B4"/>
    <w:rsid w:val="00DC65D8"/>
    <w:rsid w:val="00DC67C3"/>
    <w:rsid w:val="00DC68F2"/>
    <w:rsid w:val="00DC6A94"/>
    <w:rsid w:val="00DC6CC7"/>
    <w:rsid w:val="00DC702D"/>
    <w:rsid w:val="00DC7048"/>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B8"/>
    <w:rsid w:val="00DD0C93"/>
    <w:rsid w:val="00DD11CF"/>
    <w:rsid w:val="00DD128A"/>
    <w:rsid w:val="00DD1293"/>
    <w:rsid w:val="00DD12B1"/>
    <w:rsid w:val="00DD12B5"/>
    <w:rsid w:val="00DD12C2"/>
    <w:rsid w:val="00DD1422"/>
    <w:rsid w:val="00DD14A5"/>
    <w:rsid w:val="00DD1527"/>
    <w:rsid w:val="00DD16CA"/>
    <w:rsid w:val="00DD18F0"/>
    <w:rsid w:val="00DD1947"/>
    <w:rsid w:val="00DD19F3"/>
    <w:rsid w:val="00DD1A59"/>
    <w:rsid w:val="00DD1A73"/>
    <w:rsid w:val="00DD1DAA"/>
    <w:rsid w:val="00DD1DF8"/>
    <w:rsid w:val="00DD1ED7"/>
    <w:rsid w:val="00DD1FC0"/>
    <w:rsid w:val="00DD2121"/>
    <w:rsid w:val="00DD2376"/>
    <w:rsid w:val="00DD242B"/>
    <w:rsid w:val="00DD25BD"/>
    <w:rsid w:val="00DD2718"/>
    <w:rsid w:val="00DD2749"/>
    <w:rsid w:val="00DD2A5B"/>
    <w:rsid w:val="00DD2D27"/>
    <w:rsid w:val="00DD2D60"/>
    <w:rsid w:val="00DD2FE5"/>
    <w:rsid w:val="00DD3401"/>
    <w:rsid w:val="00DD3430"/>
    <w:rsid w:val="00DD3480"/>
    <w:rsid w:val="00DD34FD"/>
    <w:rsid w:val="00DD3508"/>
    <w:rsid w:val="00DD3565"/>
    <w:rsid w:val="00DD3629"/>
    <w:rsid w:val="00DD3A27"/>
    <w:rsid w:val="00DD3CF2"/>
    <w:rsid w:val="00DD3F99"/>
    <w:rsid w:val="00DD415A"/>
    <w:rsid w:val="00DD48FF"/>
    <w:rsid w:val="00DD49D3"/>
    <w:rsid w:val="00DD4A03"/>
    <w:rsid w:val="00DD4A59"/>
    <w:rsid w:val="00DD4ABF"/>
    <w:rsid w:val="00DD4B48"/>
    <w:rsid w:val="00DD4C02"/>
    <w:rsid w:val="00DD4C55"/>
    <w:rsid w:val="00DD4D89"/>
    <w:rsid w:val="00DD4F62"/>
    <w:rsid w:val="00DD56F7"/>
    <w:rsid w:val="00DD5816"/>
    <w:rsid w:val="00DD5D63"/>
    <w:rsid w:val="00DD5E22"/>
    <w:rsid w:val="00DD5F38"/>
    <w:rsid w:val="00DD6241"/>
    <w:rsid w:val="00DD634C"/>
    <w:rsid w:val="00DD6396"/>
    <w:rsid w:val="00DD6544"/>
    <w:rsid w:val="00DD6806"/>
    <w:rsid w:val="00DD6808"/>
    <w:rsid w:val="00DD68A4"/>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97E"/>
    <w:rsid w:val="00DD7BEE"/>
    <w:rsid w:val="00DD7DF3"/>
    <w:rsid w:val="00DD7F17"/>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8F"/>
    <w:rsid w:val="00DE16B4"/>
    <w:rsid w:val="00DE17EF"/>
    <w:rsid w:val="00DE184B"/>
    <w:rsid w:val="00DE18E5"/>
    <w:rsid w:val="00DE1DCB"/>
    <w:rsid w:val="00DE2065"/>
    <w:rsid w:val="00DE21CF"/>
    <w:rsid w:val="00DE234D"/>
    <w:rsid w:val="00DE2646"/>
    <w:rsid w:val="00DE279F"/>
    <w:rsid w:val="00DE27F7"/>
    <w:rsid w:val="00DE2962"/>
    <w:rsid w:val="00DE29D3"/>
    <w:rsid w:val="00DE2B85"/>
    <w:rsid w:val="00DE2D49"/>
    <w:rsid w:val="00DE2D4B"/>
    <w:rsid w:val="00DE3083"/>
    <w:rsid w:val="00DE30F7"/>
    <w:rsid w:val="00DE34C4"/>
    <w:rsid w:val="00DE363A"/>
    <w:rsid w:val="00DE36B5"/>
    <w:rsid w:val="00DE37F9"/>
    <w:rsid w:val="00DE3C85"/>
    <w:rsid w:val="00DE3D19"/>
    <w:rsid w:val="00DE3E0E"/>
    <w:rsid w:val="00DE3E7C"/>
    <w:rsid w:val="00DE3FBF"/>
    <w:rsid w:val="00DE4003"/>
    <w:rsid w:val="00DE413A"/>
    <w:rsid w:val="00DE4331"/>
    <w:rsid w:val="00DE43E5"/>
    <w:rsid w:val="00DE464E"/>
    <w:rsid w:val="00DE4664"/>
    <w:rsid w:val="00DE47CE"/>
    <w:rsid w:val="00DE480D"/>
    <w:rsid w:val="00DE48E2"/>
    <w:rsid w:val="00DE4A9D"/>
    <w:rsid w:val="00DE4AC7"/>
    <w:rsid w:val="00DE4B0C"/>
    <w:rsid w:val="00DE4BBF"/>
    <w:rsid w:val="00DE4C93"/>
    <w:rsid w:val="00DE4D74"/>
    <w:rsid w:val="00DE516B"/>
    <w:rsid w:val="00DE52DA"/>
    <w:rsid w:val="00DE54B6"/>
    <w:rsid w:val="00DE57E1"/>
    <w:rsid w:val="00DE57F5"/>
    <w:rsid w:val="00DE588B"/>
    <w:rsid w:val="00DE5B74"/>
    <w:rsid w:val="00DE5C6E"/>
    <w:rsid w:val="00DE6034"/>
    <w:rsid w:val="00DE6079"/>
    <w:rsid w:val="00DE61AA"/>
    <w:rsid w:val="00DE6357"/>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B14"/>
    <w:rsid w:val="00DE7D03"/>
    <w:rsid w:val="00DF010A"/>
    <w:rsid w:val="00DF0178"/>
    <w:rsid w:val="00DF02EC"/>
    <w:rsid w:val="00DF050C"/>
    <w:rsid w:val="00DF05D9"/>
    <w:rsid w:val="00DF0BB6"/>
    <w:rsid w:val="00DF0D33"/>
    <w:rsid w:val="00DF0E63"/>
    <w:rsid w:val="00DF102A"/>
    <w:rsid w:val="00DF1166"/>
    <w:rsid w:val="00DF1300"/>
    <w:rsid w:val="00DF1384"/>
    <w:rsid w:val="00DF1640"/>
    <w:rsid w:val="00DF1756"/>
    <w:rsid w:val="00DF18A3"/>
    <w:rsid w:val="00DF18FD"/>
    <w:rsid w:val="00DF19F6"/>
    <w:rsid w:val="00DF1ADA"/>
    <w:rsid w:val="00DF1B68"/>
    <w:rsid w:val="00DF1DE2"/>
    <w:rsid w:val="00DF1E74"/>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1B"/>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5E2"/>
    <w:rsid w:val="00DF5B76"/>
    <w:rsid w:val="00DF5EA7"/>
    <w:rsid w:val="00DF6014"/>
    <w:rsid w:val="00DF60A9"/>
    <w:rsid w:val="00DF623A"/>
    <w:rsid w:val="00DF65B5"/>
    <w:rsid w:val="00DF66A5"/>
    <w:rsid w:val="00DF67B8"/>
    <w:rsid w:val="00DF6824"/>
    <w:rsid w:val="00DF691D"/>
    <w:rsid w:val="00DF6986"/>
    <w:rsid w:val="00DF6A8C"/>
    <w:rsid w:val="00DF6B3C"/>
    <w:rsid w:val="00DF6B85"/>
    <w:rsid w:val="00DF6BEC"/>
    <w:rsid w:val="00DF7161"/>
    <w:rsid w:val="00DF71F7"/>
    <w:rsid w:val="00DF7226"/>
    <w:rsid w:val="00DF732A"/>
    <w:rsid w:val="00DF737B"/>
    <w:rsid w:val="00DF7841"/>
    <w:rsid w:val="00DF7863"/>
    <w:rsid w:val="00DF7BD5"/>
    <w:rsid w:val="00DF7D00"/>
    <w:rsid w:val="00E00138"/>
    <w:rsid w:val="00E0026A"/>
    <w:rsid w:val="00E0042A"/>
    <w:rsid w:val="00E004D1"/>
    <w:rsid w:val="00E00885"/>
    <w:rsid w:val="00E008E0"/>
    <w:rsid w:val="00E00997"/>
    <w:rsid w:val="00E00A07"/>
    <w:rsid w:val="00E00AA0"/>
    <w:rsid w:val="00E00EFF"/>
    <w:rsid w:val="00E00F7F"/>
    <w:rsid w:val="00E01011"/>
    <w:rsid w:val="00E01175"/>
    <w:rsid w:val="00E011FE"/>
    <w:rsid w:val="00E01369"/>
    <w:rsid w:val="00E013F2"/>
    <w:rsid w:val="00E0140C"/>
    <w:rsid w:val="00E014BF"/>
    <w:rsid w:val="00E019EA"/>
    <w:rsid w:val="00E01A53"/>
    <w:rsid w:val="00E01A90"/>
    <w:rsid w:val="00E01B57"/>
    <w:rsid w:val="00E01CFD"/>
    <w:rsid w:val="00E01F04"/>
    <w:rsid w:val="00E01FCB"/>
    <w:rsid w:val="00E021A3"/>
    <w:rsid w:val="00E02263"/>
    <w:rsid w:val="00E02298"/>
    <w:rsid w:val="00E023A2"/>
    <w:rsid w:val="00E02831"/>
    <w:rsid w:val="00E028E6"/>
    <w:rsid w:val="00E02BE0"/>
    <w:rsid w:val="00E02C20"/>
    <w:rsid w:val="00E02DF8"/>
    <w:rsid w:val="00E0314E"/>
    <w:rsid w:val="00E03188"/>
    <w:rsid w:val="00E032C1"/>
    <w:rsid w:val="00E0334D"/>
    <w:rsid w:val="00E0340E"/>
    <w:rsid w:val="00E03506"/>
    <w:rsid w:val="00E037A8"/>
    <w:rsid w:val="00E03806"/>
    <w:rsid w:val="00E039C0"/>
    <w:rsid w:val="00E03A93"/>
    <w:rsid w:val="00E03DCC"/>
    <w:rsid w:val="00E041B7"/>
    <w:rsid w:val="00E041F5"/>
    <w:rsid w:val="00E042C0"/>
    <w:rsid w:val="00E042FA"/>
    <w:rsid w:val="00E044D8"/>
    <w:rsid w:val="00E046C1"/>
    <w:rsid w:val="00E047C4"/>
    <w:rsid w:val="00E049EC"/>
    <w:rsid w:val="00E04E08"/>
    <w:rsid w:val="00E04ED9"/>
    <w:rsid w:val="00E04EE6"/>
    <w:rsid w:val="00E04F6F"/>
    <w:rsid w:val="00E04FDD"/>
    <w:rsid w:val="00E055E6"/>
    <w:rsid w:val="00E057AB"/>
    <w:rsid w:val="00E0586C"/>
    <w:rsid w:val="00E05A43"/>
    <w:rsid w:val="00E05B03"/>
    <w:rsid w:val="00E0620E"/>
    <w:rsid w:val="00E064F9"/>
    <w:rsid w:val="00E0683A"/>
    <w:rsid w:val="00E06A68"/>
    <w:rsid w:val="00E06AF4"/>
    <w:rsid w:val="00E06BA7"/>
    <w:rsid w:val="00E06BB8"/>
    <w:rsid w:val="00E06DAA"/>
    <w:rsid w:val="00E06E12"/>
    <w:rsid w:val="00E07481"/>
    <w:rsid w:val="00E07623"/>
    <w:rsid w:val="00E07686"/>
    <w:rsid w:val="00E07788"/>
    <w:rsid w:val="00E07856"/>
    <w:rsid w:val="00E079A8"/>
    <w:rsid w:val="00E07AA5"/>
    <w:rsid w:val="00E07E45"/>
    <w:rsid w:val="00E1007C"/>
    <w:rsid w:val="00E100C9"/>
    <w:rsid w:val="00E102BD"/>
    <w:rsid w:val="00E102F2"/>
    <w:rsid w:val="00E1039D"/>
    <w:rsid w:val="00E103F8"/>
    <w:rsid w:val="00E104DE"/>
    <w:rsid w:val="00E1074E"/>
    <w:rsid w:val="00E107D1"/>
    <w:rsid w:val="00E107FE"/>
    <w:rsid w:val="00E10A1B"/>
    <w:rsid w:val="00E10A6D"/>
    <w:rsid w:val="00E10D54"/>
    <w:rsid w:val="00E10F62"/>
    <w:rsid w:val="00E10FF1"/>
    <w:rsid w:val="00E1114C"/>
    <w:rsid w:val="00E1129E"/>
    <w:rsid w:val="00E112BC"/>
    <w:rsid w:val="00E1150B"/>
    <w:rsid w:val="00E117A0"/>
    <w:rsid w:val="00E11C75"/>
    <w:rsid w:val="00E11EB5"/>
    <w:rsid w:val="00E11EB8"/>
    <w:rsid w:val="00E120E9"/>
    <w:rsid w:val="00E12256"/>
    <w:rsid w:val="00E122C4"/>
    <w:rsid w:val="00E12388"/>
    <w:rsid w:val="00E1239E"/>
    <w:rsid w:val="00E12420"/>
    <w:rsid w:val="00E12471"/>
    <w:rsid w:val="00E12511"/>
    <w:rsid w:val="00E125EE"/>
    <w:rsid w:val="00E12775"/>
    <w:rsid w:val="00E127D4"/>
    <w:rsid w:val="00E12A5A"/>
    <w:rsid w:val="00E12D78"/>
    <w:rsid w:val="00E12DAD"/>
    <w:rsid w:val="00E13094"/>
    <w:rsid w:val="00E13428"/>
    <w:rsid w:val="00E134B5"/>
    <w:rsid w:val="00E134F4"/>
    <w:rsid w:val="00E1369D"/>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5FB"/>
    <w:rsid w:val="00E15621"/>
    <w:rsid w:val="00E158AA"/>
    <w:rsid w:val="00E15D19"/>
    <w:rsid w:val="00E15E44"/>
    <w:rsid w:val="00E1626E"/>
    <w:rsid w:val="00E163CB"/>
    <w:rsid w:val="00E164E8"/>
    <w:rsid w:val="00E1654E"/>
    <w:rsid w:val="00E1662C"/>
    <w:rsid w:val="00E166AC"/>
    <w:rsid w:val="00E167D4"/>
    <w:rsid w:val="00E16A2A"/>
    <w:rsid w:val="00E16BB6"/>
    <w:rsid w:val="00E16C41"/>
    <w:rsid w:val="00E16CF5"/>
    <w:rsid w:val="00E17386"/>
    <w:rsid w:val="00E17456"/>
    <w:rsid w:val="00E175FF"/>
    <w:rsid w:val="00E17720"/>
    <w:rsid w:val="00E1776E"/>
    <w:rsid w:val="00E17C3F"/>
    <w:rsid w:val="00E17CA4"/>
    <w:rsid w:val="00E17CFB"/>
    <w:rsid w:val="00E17D79"/>
    <w:rsid w:val="00E17DDD"/>
    <w:rsid w:val="00E17E40"/>
    <w:rsid w:val="00E200A8"/>
    <w:rsid w:val="00E20293"/>
    <w:rsid w:val="00E202F9"/>
    <w:rsid w:val="00E20395"/>
    <w:rsid w:val="00E203AC"/>
    <w:rsid w:val="00E204B7"/>
    <w:rsid w:val="00E20661"/>
    <w:rsid w:val="00E20667"/>
    <w:rsid w:val="00E2075A"/>
    <w:rsid w:val="00E207FB"/>
    <w:rsid w:val="00E20862"/>
    <w:rsid w:val="00E208DC"/>
    <w:rsid w:val="00E2097E"/>
    <w:rsid w:val="00E20AD1"/>
    <w:rsid w:val="00E20BEA"/>
    <w:rsid w:val="00E20BF5"/>
    <w:rsid w:val="00E20C90"/>
    <w:rsid w:val="00E20D02"/>
    <w:rsid w:val="00E20E6F"/>
    <w:rsid w:val="00E20E8C"/>
    <w:rsid w:val="00E20F3A"/>
    <w:rsid w:val="00E20FB0"/>
    <w:rsid w:val="00E21116"/>
    <w:rsid w:val="00E2132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962"/>
    <w:rsid w:val="00E23ACC"/>
    <w:rsid w:val="00E23ADB"/>
    <w:rsid w:val="00E23B4B"/>
    <w:rsid w:val="00E23B9C"/>
    <w:rsid w:val="00E23CD5"/>
    <w:rsid w:val="00E23D4D"/>
    <w:rsid w:val="00E23E14"/>
    <w:rsid w:val="00E24173"/>
    <w:rsid w:val="00E2446E"/>
    <w:rsid w:val="00E2446F"/>
    <w:rsid w:val="00E2452B"/>
    <w:rsid w:val="00E2475D"/>
    <w:rsid w:val="00E24955"/>
    <w:rsid w:val="00E24B86"/>
    <w:rsid w:val="00E24C1E"/>
    <w:rsid w:val="00E250DB"/>
    <w:rsid w:val="00E25243"/>
    <w:rsid w:val="00E253EE"/>
    <w:rsid w:val="00E255B7"/>
    <w:rsid w:val="00E255E9"/>
    <w:rsid w:val="00E258EB"/>
    <w:rsid w:val="00E25978"/>
    <w:rsid w:val="00E25BAE"/>
    <w:rsid w:val="00E25ED0"/>
    <w:rsid w:val="00E25F49"/>
    <w:rsid w:val="00E2614A"/>
    <w:rsid w:val="00E2617B"/>
    <w:rsid w:val="00E261C8"/>
    <w:rsid w:val="00E26281"/>
    <w:rsid w:val="00E2636E"/>
    <w:rsid w:val="00E2690E"/>
    <w:rsid w:val="00E26A6F"/>
    <w:rsid w:val="00E26A80"/>
    <w:rsid w:val="00E26D00"/>
    <w:rsid w:val="00E26F48"/>
    <w:rsid w:val="00E2701D"/>
    <w:rsid w:val="00E270EF"/>
    <w:rsid w:val="00E272FE"/>
    <w:rsid w:val="00E27830"/>
    <w:rsid w:val="00E301E2"/>
    <w:rsid w:val="00E3020D"/>
    <w:rsid w:val="00E30517"/>
    <w:rsid w:val="00E306FD"/>
    <w:rsid w:val="00E3070A"/>
    <w:rsid w:val="00E30A72"/>
    <w:rsid w:val="00E30F7F"/>
    <w:rsid w:val="00E31300"/>
    <w:rsid w:val="00E31371"/>
    <w:rsid w:val="00E31506"/>
    <w:rsid w:val="00E3167A"/>
    <w:rsid w:val="00E31855"/>
    <w:rsid w:val="00E319EE"/>
    <w:rsid w:val="00E31AA6"/>
    <w:rsid w:val="00E321EC"/>
    <w:rsid w:val="00E3231C"/>
    <w:rsid w:val="00E324A7"/>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9BD"/>
    <w:rsid w:val="00E34BC9"/>
    <w:rsid w:val="00E34F08"/>
    <w:rsid w:val="00E35113"/>
    <w:rsid w:val="00E3528A"/>
    <w:rsid w:val="00E3582F"/>
    <w:rsid w:val="00E35A1F"/>
    <w:rsid w:val="00E35F47"/>
    <w:rsid w:val="00E35FEC"/>
    <w:rsid w:val="00E36220"/>
    <w:rsid w:val="00E362BC"/>
    <w:rsid w:val="00E368EF"/>
    <w:rsid w:val="00E36977"/>
    <w:rsid w:val="00E36D0F"/>
    <w:rsid w:val="00E36E49"/>
    <w:rsid w:val="00E375F4"/>
    <w:rsid w:val="00E3765D"/>
    <w:rsid w:val="00E377BF"/>
    <w:rsid w:val="00E378DC"/>
    <w:rsid w:val="00E37985"/>
    <w:rsid w:val="00E37C25"/>
    <w:rsid w:val="00E37F7B"/>
    <w:rsid w:val="00E40148"/>
    <w:rsid w:val="00E40362"/>
    <w:rsid w:val="00E40C9C"/>
    <w:rsid w:val="00E40CEB"/>
    <w:rsid w:val="00E40DAE"/>
    <w:rsid w:val="00E40E39"/>
    <w:rsid w:val="00E41195"/>
    <w:rsid w:val="00E41684"/>
    <w:rsid w:val="00E41A3E"/>
    <w:rsid w:val="00E41AEB"/>
    <w:rsid w:val="00E41B45"/>
    <w:rsid w:val="00E41BEE"/>
    <w:rsid w:val="00E41CF0"/>
    <w:rsid w:val="00E41D2F"/>
    <w:rsid w:val="00E420CB"/>
    <w:rsid w:val="00E42134"/>
    <w:rsid w:val="00E422D1"/>
    <w:rsid w:val="00E42926"/>
    <w:rsid w:val="00E42A25"/>
    <w:rsid w:val="00E42DC5"/>
    <w:rsid w:val="00E42FF3"/>
    <w:rsid w:val="00E43070"/>
    <w:rsid w:val="00E432AE"/>
    <w:rsid w:val="00E43375"/>
    <w:rsid w:val="00E4342A"/>
    <w:rsid w:val="00E4349A"/>
    <w:rsid w:val="00E4356E"/>
    <w:rsid w:val="00E43731"/>
    <w:rsid w:val="00E439CB"/>
    <w:rsid w:val="00E43A1E"/>
    <w:rsid w:val="00E43F1E"/>
    <w:rsid w:val="00E43FBE"/>
    <w:rsid w:val="00E44041"/>
    <w:rsid w:val="00E44077"/>
    <w:rsid w:val="00E4442F"/>
    <w:rsid w:val="00E44725"/>
    <w:rsid w:val="00E4484D"/>
    <w:rsid w:val="00E44BCF"/>
    <w:rsid w:val="00E44C33"/>
    <w:rsid w:val="00E452D0"/>
    <w:rsid w:val="00E455AD"/>
    <w:rsid w:val="00E455D5"/>
    <w:rsid w:val="00E45785"/>
    <w:rsid w:val="00E4580B"/>
    <w:rsid w:val="00E45902"/>
    <w:rsid w:val="00E45A8F"/>
    <w:rsid w:val="00E45A9D"/>
    <w:rsid w:val="00E45DDB"/>
    <w:rsid w:val="00E45E2A"/>
    <w:rsid w:val="00E460A1"/>
    <w:rsid w:val="00E46149"/>
    <w:rsid w:val="00E4638B"/>
    <w:rsid w:val="00E46809"/>
    <w:rsid w:val="00E46814"/>
    <w:rsid w:val="00E46833"/>
    <w:rsid w:val="00E4683C"/>
    <w:rsid w:val="00E4697D"/>
    <w:rsid w:val="00E469C6"/>
    <w:rsid w:val="00E469DF"/>
    <w:rsid w:val="00E46CC9"/>
    <w:rsid w:val="00E46DE6"/>
    <w:rsid w:val="00E46DF7"/>
    <w:rsid w:val="00E46E01"/>
    <w:rsid w:val="00E47133"/>
    <w:rsid w:val="00E471A9"/>
    <w:rsid w:val="00E4720D"/>
    <w:rsid w:val="00E475F1"/>
    <w:rsid w:val="00E47861"/>
    <w:rsid w:val="00E47878"/>
    <w:rsid w:val="00E478B8"/>
    <w:rsid w:val="00E47AB4"/>
    <w:rsid w:val="00E47B8B"/>
    <w:rsid w:val="00E47D4E"/>
    <w:rsid w:val="00E47D5F"/>
    <w:rsid w:val="00E47D96"/>
    <w:rsid w:val="00E47E6F"/>
    <w:rsid w:val="00E47FED"/>
    <w:rsid w:val="00E50256"/>
    <w:rsid w:val="00E50699"/>
    <w:rsid w:val="00E507ED"/>
    <w:rsid w:val="00E50A32"/>
    <w:rsid w:val="00E50A49"/>
    <w:rsid w:val="00E50C90"/>
    <w:rsid w:val="00E51028"/>
    <w:rsid w:val="00E511F1"/>
    <w:rsid w:val="00E514F2"/>
    <w:rsid w:val="00E51548"/>
    <w:rsid w:val="00E515A3"/>
    <w:rsid w:val="00E51771"/>
    <w:rsid w:val="00E51955"/>
    <w:rsid w:val="00E51C94"/>
    <w:rsid w:val="00E51DA3"/>
    <w:rsid w:val="00E51DDE"/>
    <w:rsid w:val="00E51E23"/>
    <w:rsid w:val="00E51E45"/>
    <w:rsid w:val="00E5210E"/>
    <w:rsid w:val="00E52122"/>
    <w:rsid w:val="00E52327"/>
    <w:rsid w:val="00E5238D"/>
    <w:rsid w:val="00E52654"/>
    <w:rsid w:val="00E52712"/>
    <w:rsid w:val="00E52AB1"/>
    <w:rsid w:val="00E52CAA"/>
    <w:rsid w:val="00E52CCE"/>
    <w:rsid w:val="00E52F76"/>
    <w:rsid w:val="00E5315C"/>
    <w:rsid w:val="00E531CA"/>
    <w:rsid w:val="00E53274"/>
    <w:rsid w:val="00E536FC"/>
    <w:rsid w:val="00E538E0"/>
    <w:rsid w:val="00E53A9A"/>
    <w:rsid w:val="00E53B27"/>
    <w:rsid w:val="00E53C64"/>
    <w:rsid w:val="00E540E9"/>
    <w:rsid w:val="00E5415A"/>
    <w:rsid w:val="00E54512"/>
    <w:rsid w:val="00E54A79"/>
    <w:rsid w:val="00E54C66"/>
    <w:rsid w:val="00E54D33"/>
    <w:rsid w:val="00E5503C"/>
    <w:rsid w:val="00E55174"/>
    <w:rsid w:val="00E5520C"/>
    <w:rsid w:val="00E55523"/>
    <w:rsid w:val="00E55579"/>
    <w:rsid w:val="00E55754"/>
    <w:rsid w:val="00E55DED"/>
    <w:rsid w:val="00E55E21"/>
    <w:rsid w:val="00E5608F"/>
    <w:rsid w:val="00E560FC"/>
    <w:rsid w:val="00E562E3"/>
    <w:rsid w:val="00E56443"/>
    <w:rsid w:val="00E565B0"/>
    <w:rsid w:val="00E56CFB"/>
    <w:rsid w:val="00E56E8E"/>
    <w:rsid w:val="00E56EA1"/>
    <w:rsid w:val="00E570CE"/>
    <w:rsid w:val="00E5711F"/>
    <w:rsid w:val="00E5724C"/>
    <w:rsid w:val="00E57377"/>
    <w:rsid w:val="00E57482"/>
    <w:rsid w:val="00E5762B"/>
    <w:rsid w:val="00E5765B"/>
    <w:rsid w:val="00E576C3"/>
    <w:rsid w:val="00E578A1"/>
    <w:rsid w:val="00E57A78"/>
    <w:rsid w:val="00E57D5A"/>
    <w:rsid w:val="00E6000E"/>
    <w:rsid w:val="00E601E7"/>
    <w:rsid w:val="00E602C9"/>
    <w:rsid w:val="00E60866"/>
    <w:rsid w:val="00E608B7"/>
    <w:rsid w:val="00E60C81"/>
    <w:rsid w:val="00E60D01"/>
    <w:rsid w:val="00E60F80"/>
    <w:rsid w:val="00E61163"/>
    <w:rsid w:val="00E61257"/>
    <w:rsid w:val="00E614B1"/>
    <w:rsid w:val="00E615B0"/>
    <w:rsid w:val="00E6194E"/>
    <w:rsid w:val="00E619AD"/>
    <w:rsid w:val="00E61DAC"/>
    <w:rsid w:val="00E6239A"/>
    <w:rsid w:val="00E62427"/>
    <w:rsid w:val="00E6248C"/>
    <w:rsid w:val="00E624DA"/>
    <w:rsid w:val="00E629BC"/>
    <w:rsid w:val="00E629F9"/>
    <w:rsid w:val="00E62AF2"/>
    <w:rsid w:val="00E62D18"/>
    <w:rsid w:val="00E630F7"/>
    <w:rsid w:val="00E63563"/>
    <w:rsid w:val="00E63A6B"/>
    <w:rsid w:val="00E63D8B"/>
    <w:rsid w:val="00E63E74"/>
    <w:rsid w:val="00E64054"/>
    <w:rsid w:val="00E6412A"/>
    <w:rsid w:val="00E64286"/>
    <w:rsid w:val="00E642D5"/>
    <w:rsid w:val="00E6439F"/>
    <w:rsid w:val="00E64763"/>
    <w:rsid w:val="00E647A4"/>
    <w:rsid w:val="00E64C7D"/>
    <w:rsid w:val="00E64D0C"/>
    <w:rsid w:val="00E64F3F"/>
    <w:rsid w:val="00E65544"/>
    <w:rsid w:val="00E65635"/>
    <w:rsid w:val="00E656CC"/>
    <w:rsid w:val="00E65896"/>
    <w:rsid w:val="00E65930"/>
    <w:rsid w:val="00E65E6B"/>
    <w:rsid w:val="00E660EF"/>
    <w:rsid w:val="00E66108"/>
    <w:rsid w:val="00E66262"/>
    <w:rsid w:val="00E6640D"/>
    <w:rsid w:val="00E664B2"/>
    <w:rsid w:val="00E6682F"/>
    <w:rsid w:val="00E668E7"/>
    <w:rsid w:val="00E66B4F"/>
    <w:rsid w:val="00E66E59"/>
    <w:rsid w:val="00E66E63"/>
    <w:rsid w:val="00E66F25"/>
    <w:rsid w:val="00E67078"/>
    <w:rsid w:val="00E67309"/>
    <w:rsid w:val="00E67867"/>
    <w:rsid w:val="00E67B67"/>
    <w:rsid w:val="00E70109"/>
    <w:rsid w:val="00E7039C"/>
    <w:rsid w:val="00E7042D"/>
    <w:rsid w:val="00E704A7"/>
    <w:rsid w:val="00E705D8"/>
    <w:rsid w:val="00E705E5"/>
    <w:rsid w:val="00E70882"/>
    <w:rsid w:val="00E7090A"/>
    <w:rsid w:val="00E709FA"/>
    <w:rsid w:val="00E70B0C"/>
    <w:rsid w:val="00E70B4C"/>
    <w:rsid w:val="00E71048"/>
    <w:rsid w:val="00E71231"/>
    <w:rsid w:val="00E71355"/>
    <w:rsid w:val="00E71418"/>
    <w:rsid w:val="00E71437"/>
    <w:rsid w:val="00E71740"/>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C94"/>
    <w:rsid w:val="00E73E01"/>
    <w:rsid w:val="00E741AB"/>
    <w:rsid w:val="00E741C0"/>
    <w:rsid w:val="00E74330"/>
    <w:rsid w:val="00E74428"/>
    <w:rsid w:val="00E744E0"/>
    <w:rsid w:val="00E7476B"/>
    <w:rsid w:val="00E7478C"/>
    <w:rsid w:val="00E749C0"/>
    <w:rsid w:val="00E74A0E"/>
    <w:rsid w:val="00E74A7D"/>
    <w:rsid w:val="00E74B5A"/>
    <w:rsid w:val="00E74C05"/>
    <w:rsid w:val="00E74CE0"/>
    <w:rsid w:val="00E74DDD"/>
    <w:rsid w:val="00E750BD"/>
    <w:rsid w:val="00E7524F"/>
    <w:rsid w:val="00E75343"/>
    <w:rsid w:val="00E75506"/>
    <w:rsid w:val="00E7556D"/>
    <w:rsid w:val="00E7565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6B9"/>
    <w:rsid w:val="00E76A48"/>
    <w:rsid w:val="00E76B5A"/>
    <w:rsid w:val="00E76C80"/>
    <w:rsid w:val="00E76DC7"/>
    <w:rsid w:val="00E76EC0"/>
    <w:rsid w:val="00E76ED7"/>
    <w:rsid w:val="00E76F0A"/>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643"/>
    <w:rsid w:val="00E80B75"/>
    <w:rsid w:val="00E810D1"/>
    <w:rsid w:val="00E810EC"/>
    <w:rsid w:val="00E8112C"/>
    <w:rsid w:val="00E8117B"/>
    <w:rsid w:val="00E81209"/>
    <w:rsid w:val="00E8121F"/>
    <w:rsid w:val="00E8127E"/>
    <w:rsid w:val="00E81347"/>
    <w:rsid w:val="00E81490"/>
    <w:rsid w:val="00E815AC"/>
    <w:rsid w:val="00E81663"/>
    <w:rsid w:val="00E81A62"/>
    <w:rsid w:val="00E81B2B"/>
    <w:rsid w:val="00E81CFB"/>
    <w:rsid w:val="00E81F9F"/>
    <w:rsid w:val="00E81FFC"/>
    <w:rsid w:val="00E8218E"/>
    <w:rsid w:val="00E82281"/>
    <w:rsid w:val="00E8228D"/>
    <w:rsid w:val="00E82392"/>
    <w:rsid w:val="00E826C8"/>
    <w:rsid w:val="00E826C9"/>
    <w:rsid w:val="00E82709"/>
    <w:rsid w:val="00E828DA"/>
    <w:rsid w:val="00E82924"/>
    <w:rsid w:val="00E82A75"/>
    <w:rsid w:val="00E82C73"/>
    <w:rsid w:val="00E82D7F"/>
    <w:rsid w:val="00E82FC3"/>
    <w:rsid w:val="00E83125"/>
    <w:rsid w:val="00E83280"/>
    <w:rsid w:val="00E832C9"/>
    <w:rsid w:val="00E8337C"/>
    <w:rsid w:val="00E83469"/>
    <w:rsid w:val="00E83599"/>
    <w:rsid w:val="00E8379D"/>
    <w:rsid w:val="00E838C4"/>
    <w:rsid w:val="00E83B30"/>
    <w:rsid w:val="00E83B86"/>
    <w:rsid w:val="00E83E6E"/>
    <w:rsid w:val="00E843A8"/>
    <w:rsid w:val="00E843B8"/>
    <w:rsid w:val="00E848B7"/>
    <w:rsid w:val="00E84915"/>
    <w:rsid w:val="00E84A94"/>
    <w:rsid w:val="00E84ACD"/>
    <w:rsid w:val="00E84CAE"/>
    <w:rsid w:val="00E84E7D"/>
    <w:rsid w:val="00E850F7"/>
    <w:rsid w:val="00E853E6"/>
    <w:rsid w:val="00E85483"/>
    <w:rsid w:val="00E856D6"/>
    <w:rsid w:val="00E85780"/>
    <w:rsid w:val="00E858AB"/>
    <w:rsid w:val="00E859CA"/>
    <w:rsid w:val="00E859F7"/>
    <w:rsid w:val="00E85D20"/>
    <w:rsid w:val="00E85DA5"/>
    <w:rsid w:val="00E85EA7"/>
    <w:rsid w:val="00E86057"/>
    <w:rsid w:val="00E861E1"/>
    <w:rsid w:val="00E861F7"/>
    <w:rsid w:val="00E8663B"/>
    <w:rsid w:val="00E86647"/>
    <w:rsid w:val="00E86B4E"/>
    <w:rsid w:val="00E86BA9"/>
    <w:rsid w:val="00E86D2E"/>
    <w:rsid w:val="00E8745B"/>
    <w:rsid w:val="00E87565"/>
    <w:rsid w:val="00E879F0"/>
    <w:rsid w:val="00E87AE6"/>
    <w:rsid w:val="00E87DCE"/>
    <w:rsid w:val="00E87E8F"/>
    <w:rsid w:val="00E87F26"/>
    <w:rsid w:val="00E87F2F"/>
    <w:rsid w:val="00E87FA2"/>
    <w:rsid w:val="00E90199"/>
    <w:rsid w:val="00E903BF"/>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1ED0"/>
    <w:rsid w:val="00E920B8"/>
    <w:rsid w:val="00E920F9"/>
    <w:rsid w:val="00E9212F"/>
    <w:rsid w:val="00E924C7"/>
    <w:rsid w:val="00E925D0"/>
    <w:rsid w:val="00E92936"/>
    <w:rsid w:val="00E9298F"/>
    <w:rsid w:val="00E92A62"/>
    <w:rsid w:val="00E92E29"/>
    <w:rsid w:val="00E92F0A"/>
    <w:rsid w:val="00E92FE6"/>
    <w:rsid w:val="00E93089"/>
    <w:rsid w:val="00E93168"/>
    <w:rsid w:val="00E9346A"/>
    <w:rsid w:val="00E93519"/>
    <w:rsid w:val="00E93669"/>
    <w:rsid w:val="00E93723"/>
    <w:rsid w:val="00E937A1"/>
    <w:rsid w:val="00E93949"/>
    <w:rsid w:val="00E93A7A"/>
    <w:rsid w:val="00E93B3D"/>
    <w:rsid w:val="00E93D80"/>
    <w:rsid w:val="00E93FFD"/>
    <w:rsid w:val="00E94117"/>
    <w:rsid w:val="00E942A2"/>
    <w:rsid w:val="00E94307"/>
    <w:rsid w:val="00E944C2"/>
    <w:rsid w:val="00E94762"/>
    <w:rsid w:val="00E94CE0"/>
    <w:rsid w:val="00E95199"/>
    <w:rsid w:val="00E953E2"/>
    <w:rsid w:val="00E95443"/>
    <w:rsid w:val="00E954DF"/>
    <w:rsid w:val="00E95611"/>
    <w:rsid w:val="00E95754"/>
    <w:rsid w:val="00E9577F"/>
    <w:rsid w:val="00E959D0"/>
    <w:rsid w:val="00E95B52"/>
    <w:rsid w:val="00E95D01"/>
    <w:rsid w:val="00E95D14"/>
    <w:rsid w:val="00E9621C"/>
    <w:rsid w:val="00E9627E"/>
    <w:rsid w:val="00E9633D"/>
    <w:rsid w:val="00E964B8"/>
    <w:rsid w:val="00E9654A"/>
    <w:rsid w:val="00E96789"/>
    <w:rsid w:val="00E968D6"/>
    <w:rsid w:val="00E9694A"/>
    <w:rsid w:val="00E9694B"/>
    <w:rsid w:val="00E96AE7"/>
    <w:rsid w:val="00E96B84"/>
    <w:rsid w:val="00E96C45"/>
    <w:rsid w:val="00E96C84"/>
    <w:rsid w:val="00E96D85"/>
    <w:rsid w:val="00E96E4B"/>
    <w:rsid w:val="00E96FBC"/>
    <w:rsid w:val="00E970AF"/>
    <w:rsid w:val="00E971AA"/>
    <w:rsid w:val="00E9738B"/>
    <w:rsid w:val="00E9739A"/>
    <w:rsid w:val="00E97403"/>
    <w:rsid w:val="00E974D2"/>
    <w:rsid w:val="00E97507"/>
    <w:rsid w:val="00E9763A"/>
    <w:rsid w:val="00E97699"/>
    <w:rsid w:val="00E976CE"/>
    <w:rsid w:val="00E978F8"/>
    <w:rsid w:val="00E9792C"/>
    <w:rsid w:val="00EA008E"/>
    <w:rsid w:val="00EA00EC"/>
    <w:rsid w:val="00EA0244"/>
    <w:rsid w:val="00EA0281"/>
    <w:rsid w:val="00EA02F7"/>
    <w:rsid w:val="00EA0617"/>
    <w:rsid w:val="00EA0AA7"/>
    <w:rsid w:val="00EA0AE5"/>
    <w:rsid w:val="00EA0BD3"/>
    <w:rsid w:val="00EA0BFA"/>
    <w:rsid w:val="00EA0C19"/>
    <w:rsid w:val="00EA0C52"/>
    <w:rsid w:val="00EA0C75"/>
    <w:rsid w:val="00EA0CAA"/>
    <w:rsid w:val="00EA0D54"/>
    <w:rsid w:val="00EA0E05"/>
    <w:rsid w:val="00EA0E10"/>
    <w:rsid w:val="00EA10F6"/>
    <w:rsid w:val="00EA13C1"/>
    <w:rsid w:val="00EA15E6"/>
    <w:rsid w:val="00EA1863"/>
    <w:rsid w:val="00EA196A"/>
    <w:rsid w:val="00EA1B4A"/>
    <w:rsid w:val="00EA1B90"/>
    <w:rsid w:val="00EA1C87"/>
    <w:rsid w:val="00EA1CE7"/>
    <w:rsid w:val="00EA1F2F"/>
    <w:rsid w:val="00EA1FA7"/>
    <w:rsid w:val="00EA2051"/>
    <w:rsid w:val="00EA217C"/>
    <w:rsid w:val="00EA2271"/>
    <w:rsid w:val="00EA2364"/>
    <w:rsid w:val="00EA26D1"/>
    <w:rsid w:val="00EA2730"/>
    <w:rsid w:val="00EA2AA3"/>
    <w:rsid w:val="00EA2CE9"/>
    <w:rsid w:val="00EA2D06"/>
    <w:rsid w:val="00EA2E67"/>
    <w:rsid w:val="00EA2EAB"/>
    <w:rsid w:val="00EA30AD"/>
    <w:rsid w:val="00EA339A"/>
    <w:rsid w:val="00EA33E7"/>
    <w:rsid w:val="00EA3400"/>
    <w:rsid w:val="00EA36E0"/>
    <w:rsid w:val="00EA3863"/>
    <w:rsid w:val="00EA3A2B"/>
    <w:rsid w:val="00EA3AAD"/>
    <w:rsid w:val="00EA3D67"/>
    <w:rsid w:val="00EA3DB9"/>
    <w:rsid w:val="00EA3E1D"/>
    <w:rsid w:val="00EA402D"/>
    <w:rsid w:val="00EA4449"/>
    <w:rsid w:val="00EA44D3"/>
    <w:rsid w:val="00EA4545"/>
    <w:rsid w:val="00EA475F"/>
    <w:rsid w:val="00EA483A"/>
    <w:rsid w:val="00EA4877"/>
    <w:rsid w:val="00EA4A29"/>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DC7"/>
    <w:rsid w:val="00EA6E32"/>
    <w:rsid w:val="00EA6F2D"/>
    <w:rsid w:val="00EA6F8A"/>
    <w:rsid w:val="00EA6F98"/>
    <w:rsid w:val="00EA7010"/>
    <w:rsid w:val="00EA708C"/>
    <w:rsid w:val="00EA7504"/>
    <w:rsid w:val="00EA753B"/>
    <w:rsid w:val="00EA7789"/>
    <w:rsid w:val="00EA7A7E"/>
    <w:rsid w:val="00EA7AF2"/>
    <w:rsid w:val="00EA7C2F"/>
    <w:rsid w:val="00EA7CE6"/>
    <w:rsid w:val="00EA7DAB"/>
    <w:rsid w:val="00EA7E15"/>
    <w:rsid w:val="00EA7E9E"/>
    <w:rsid w:val="00EA7EB0"/>
    <w:rsid w:val="00EA7EF5"/>
    <w:rsid w:val="00EA7F1F"/>
    <w:rsid w:val="00EA7F73"/>
    <w:rsid w:val="00EA7FC3"/>
    <w:rsid w:val="00EB0073"/>
    <w:rsid w:val="00EB0338"/>
    <w:rsid w:val="00EB039C"/>
    <w:rsid w:val="00EB05DC"/>
    <w:rsid w:val="00EB0856"/>
    <w:rsid w:val="00EB0A94"/>
    <w:rsid w:val="00EB0F2A"/>
    <w:rsid w:val="00EB1705"/>
    <w:rsid w:val="00EB1812"/>
    <w:rsid w:val="00EB19D3"/>
    <w:rsid w:val="00EB1DA0"/>
    <w:rsid w:val="00EB1DC2"/>
    <w:rsid w:val="00EB1E69"/>
    <w:rsid w:val="00EB1F53"/>
    <w:rsid w:val="00EB2186"/>
    <w:rsid w:val="00EB2337"/>
    <w:rsid w:val="00EB2387"/>
    <w:rsid w:val="00EB2435"/>
    <w:rsid w:val="00EB269A"/>
    <w:rsid w:val="00EB2987"/>
    <w:rsid w:val="00EB2B2A"/>
    <w:rsid w:val="00EB2C3C"/>
    <w:rsid w:val="00EB2FF9"/>
    <w:rsid w:val="00EB30DB"/>
    <w:rsid w:val="00EB31F5"/>
    <w:rsid w:val="00EB323B"/>
    <w:rsid w:val="00EB327F"/>
    <w:rsid w:val="00EB328E"/>
    <w:rsid w:val="00EB338E"/>
    <w:rsid w:val="00EB3495"/>
    <w:rsid w:val="00EB34ED"/>
    <w:rsid w:val="00EB35D4"/>
    <w:rsid w:val="00EB3953"/>
    <w:rsid w:val="00EB39EF"/>
    <w:rsid w:val="00EB3B3B"/>
    <w:rsid w:val="00EB3CE0"/>
    <w:rsid w:val="00EB3DB0"/>
    <w:rsid w:val="00EB3E12"/>
    <w:rsid w:val="00EB410B"/>
    <w:rsid w:val="00EB428D"/>
    <w:rsid w:val="00EB42B1"/>
    <w:rsid w:val="00EB42C8"/>
    <w:rsid w:val="00EB4723"/>
    <w:rsid w:val="00EB4855"/>
    <w:rsid w:val="00EB4958"/>
    <w:rsid w:val="00EB4A13"/>
    <w:rsid w:val="00EB4AA1"/>
    <w:rsid w:val="00EB4C01"/>
    <w:rsid w:val="00EB5254"/>
    <w:rsid w:val="00EB5306"/>
    <w:rsid w:val="00EB534C"/>
    <w:rsid w:val="00EB54B8"/>
    <w:rsid w:val="00EB5538"/>
    <w:rsid w:val="00EB55D2"/>
    <w:rsid w:val="00EB563B"/>
    <w:rsid w:val="00EB57E7"/>
    <w:rsid w:val="00EB5887"/>
    <w:rsid w:val="00EB5AA9"/>
    <w:rsid w:val="00EB5CC3"/>
    <w:rsid w:val="00EB6440"/>
    <w:rsid w:val="00EB657C"/>
    <w:rsid w:val="00EB6698"/>
    <w:rsid w:val="00EB6779"/>
    <w:rsid w:val="00EB6A38"/>
    <w:rsid w:val="00EB6A89"/>
    <w:rsid w:val="00EB6C27"/>
    <w:rsid w:val="00EB6C36"/>
    <w:rsid w:val="00EB6C53"/>
    <w:rsid w:val="00EB6D9A"/>
    <w:rsid w:val="00EB70B1"/>
    <w:rsid w:val="00EB739A"/>
    <w:rsid w:val="00EB7832"/>
    <w:rsid w:val="00EB7A3F"/>
    <w:rsid w:val="00EB7B45"/>
    <w:rsid w:val="00EB7C50"/>
    <w:rsid w:val="00EB7D37"/>
    <w:rsid w:val="00EB7E0C"/>
    <w:rsid w:val="00EB7E4D"/>
    <w:rsid w:val="00EB7FE8"/>
    <w:rsid w:val="00EC0438"/>
    <w:rsid w:val="00EC0679"/>
    <w:rsid w:val="00EC102F"/>
    <w:rsid w:val="00EC10F1"/>
    <w:rsid w:val="00EC1145"/>
    <w:rsid w:val="00EC117E"/>
    <w:rsid w:val="00EC12D9"/>
    <w:rsid w:val="00EC150B"/>
    <w:rsid w:val="00EC1585"/>
    <w:rsid w:val="00EC16A5"/>
    <w:rsid w:val="00EC16AD"/>
    <w:rsid w:val="00EC183D"/>
    <w:rsid w:val="00EC1D45"/>
    <w:rsid w:val="00EC1D7B"/>
    <w:rsid w:val="00EC1D83"/>
    <w:rsid w:val="00EC1E17"/>
    <w:rsid w:val="00EC1EB4"/>
    <w:rsid w:val="00EC1F32"/>
    <w:rsid w:val="00EC2083"/>
    <w:rsid w:val="00EC23DC"/>
    <w:rsid w:val="00EC24C6"/>
    <w:rsid w:val="00EC283D"/>
    <w:rsid w:val="00EC2A47"/>
    <w:rsid w:val="00EC2E21"/>
    <w:rsid w:val="00EC2E38"/>
    <w:rsid w:val="00EC30E3"/>
    <w:rsid w:val="00EC310B"/>
    <w:rsid w:val="00EC32DD"/>
    <w:rsid w:val="00EC331F"/>
    <w:rsid w:val="00EC34AB"/>
    <w:rsid w:val="00EC36DD"/>
    <w:rsid w:val="00EC372F"/>
    <w:rsid w:val="00EC384B"/>
    <w:rsid w:val="00EC3B15"/>
    <w:rsid w:val="00EC3B89"/>
    <w:rsid w:val="00EC3E72"/>
    <w:rsid w:val="00EC4034"/>
    <w:rsid w:val="00EC42A3"/>
    <w:rsid w:val="00EC43A9"/>
    <w:rsid w:val="00EC45C1"/>
    <w:rsid w:val="00EC4620"/>
    <w:rsid w:val="00EC4D77"/>
    <w:rsid w:val="00EC4D7B"/>
    <w:rsid w:val="00EC4E2E"/>
    <w:rsid w:val="00EC4F70"/>
    <w:rsid w:val="00EC4F9D"/>
    <w:rsid w:val="00EC519D"/>
    <w:rsid w:val="00EC526A"/>
    <w:rsid w:val="00EC52DD"/>
    <w:rsid w:val="00EC5361"/>
    <w:rsid w:val="00EC5443"/>
    <w:rsid w:val="00EC54F5"/>
    <w:rsid w:val="00EC555C"/>
    <w:rsid w:val="00EC558B"/>
    <w:rsid w:val="00EC57D8"/>
    <w:rsid w:val="00EC5916"/>
    <w:rsid w:val="00EC5A0B"/>
    <w:rsid w:val="00EC5A47"/>
    <w:rsid w:val="00EC5A52"/>
    <w:rsid w:val="00EC5F1A"/>
    <w:rsid w:val="00EC60E1"/>
    <w:rsid w:val="00EC61A7"/>
    <w:rsid w:val="00EC6337"/>
    <w:rsid w:val="00EC66F6"/>
    <w:rsid w:val="00EC6902"/>
    <w:rsid w:val="00EC6B4C"/>
    <w:rsid w:val="00EC6BC9"/>
    <w:rsid w:val="00EC6D68"/>
    <w:rsid w:val="00EC6FB8"/>
    <w:rsid w:val="00EC7183"/>
    <w:rsid w:val="00EC71AB"/>
    <w:rsid w:val="00EC73E1"/>
    <w:rsid w:val="00EC75AD"/>
    <w:rsid w:val="00EC7CB0"/>
    <w:rsid w:val="00EC7F73"/>
    <w:rsid w:val="00ED015B"/>
    <w:rsid w:val="00ED022F"/>
    <w:rsid w:val="00ED04CE"/>
    <w:rsid w:val="00ED0699"/>
    <w:rsid w:val="00ED0C56"/>
    <w:rsid w:val="00ED0D37"/>
    <w:rsid w:val="00ED0DE8"/>
    <w:rsid w:val="00ED0EB9"/>
    <w:rsid w:val="00ED12CB"/>
    <w:rsid w:val="00ED134B"/>
    <w:rsid w:val="00ED13D4"/>
    <w:rsid w:val="00ED1447"/>
    <w:rsid w:val="00ED159C"/>
    <w:rsid w:val="00ED1810"/>
    <w:rsid w:val="00ED19B6"/>
    <w:rsid w:val="00ED1A39"/>
    <w:rsid w:val="00ED1A6B"/>
    <w:rsid w:val="00ED1B18"/>
    <w:rsid w:val="00ED1DE5"/>
    <w:rsid w:val="00ED234A"/>
    <w:rsid w:val="00ED23C5"/>
    <w:rsid w:val="00ED24AE"/>
    <w:rsid w:val="00ED24FC"/>
    <w:rsid w:val="00ED25B7"/>
    <w:rsid w:val="00ED25BF"/>
    <w:rsid w:val="00ED2746"/>
    <w:rsid w:val="00ED2AEF"/>
    <w:rsid w:val="00ED2F85"/>
    <w:rsid w:val="00ED2FCE"/>
    <w:rsid w:val="00ED2FF1"/>
    <w:rsid w:val="00ED3207"/>
    <w:rsid w:val="00ED32DD"/>
    <w:rsid w:val="00ED32E7"/>
    <w:rsid w:val="00ED336B"/>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5C7"/>
    <w:rsid w:val="00ED567A"/>
    <w:rsid w:val="00ED56A6"/>
    <w:rsid w:val="00ED58F2"/>
    <w:rsid w:val="00ED5928"/>
    <w:rsid w:val="00ED5ED2"/>
    <w:rsid w:val="00ED612D"/>
    <w:rsid w:val="00ED621A"/>
    <w:rsid w:val="00ED630E"/>
    <w:rsid w:val="00ED6339"/>
    <w:rsid w:val="00ED6498"/>
    <w:rsid w:val="00ED6A6C"/>
    <w:rsid w:val="00ED6DB2"/>
    <w:rsid w:val="00ED6E67"/>
    <w:rsid w:val="00ED6E85"/>
    <w:rsid w:val="00ED6F8E"/>
    <w:rsid w:val="00ED7195"/>
    <w:rsid w:val="00ED72CF"/>
    <w:rsid w:val="00ED73E1"/>
    <w:rsid w:val="00ED73F4"/>
    <w:rsid w:val="00ED75B1"/>
    <w:rsid w:val="00ED769D"/>
    <w:rsid w:val="00ED76C7"/>
    <w:rsid w:val="00ED7865"/>
    <w:rsid w:val="00ED7ED0"/>
    <w:rsid w:val="00EE05E8"/>
    <w:rsid w:val="00EE0733"/>
    <w:rsid w:val="00EE08BC"/>
    <w:rsid w:val="00EE099F"/>
    <w:rsid w:val="00EE09EA"/>
    <w:rsid w:val="00EE0A3C"/>
    <w:rsid w:val="00EE0A49"/>
    <w:rsid w:val="00EE0B1A"/>
    <w:rsid w:val="00EE0B39"/>
    <w:rsid w:val="00EE0D2B"/>
    <w:rsid w:val="00EE0DDD"/>
    <w:rsid w:val="00EE0E09"/>
    <w:rsid w:val="00EE0F6F"/>
    <w:rsid w:val="00EE11D7"/>
    <w:rsid w:val="00EE12DA"/>
    <w:rsid w:val="00EE13D1"/>
    <w:rsid w:val="00EE13DB"/>
    <w:rsid w:val="00EE13FB"/>
    <w:rsid w:val="00EE15CA"/>
    <w:rsid w:val="00EE18BB"/>
    <w:rsid w:val="00EE1ADA"/>
    <w:rsid w:val="00EE1BBF"/>
    <w:rsid w:val="00EE1CDA"/>
    <w:rsid w:val="00EE1D5D"/>
    <w:rsid w:val="00EE1F60"/>
    <w:rsid w:val="00EE21F0"/>
    <w:rsid w:val="00EE24B7"/>
    <w:rsid w:val="00EE2728"/>
    <w:rsid w:val="00EE283F"/>
    <w:rsid w:val="00EE2AAB"/>
    <w:rsid w:val="00EE2EF6"/>
    <w:rsid w:val="00EE2F35"/>
    <w:rsid w:val="00EE2F55"/>
    <w:rsid w:val="00EE3203"/>
    <w:rsid w:val="00EE3224"/>
    <w:rsid w:val="00EE32E2"/>
    <w:rsid w:val="00EE332D"/>
    <w:rsid w:val="00EE33A6"/>
    <w:rsid w:val="00EE33C1"/>
    <w:rsid w:val="00EE359C"/>
    <w:rsid w:val="00EE35EE"/>
    <w:rsid w:val="00EE377A"/>
    <w:rsid w:val="00EE37B3"/>
    <w:rsid w:val="00EE3996"/>
    <w:rsid w:val="00EE3ABF"/>
    <w:rsid w:val="00EE3B06"/>
    <w:rsid w:val="00EE3DCB"/>
    <w:rsid w:val="00EE3F60"/>
    <w:rsid w:val="00EE433E"/>
    <w:rsid w:val="00EE465D"/>
    <w:rsid w:val="00EE4871"/>
    <w:rsid w:val="00EE48D3"/>
    <w:rsid w:val="00EE4C80"/>
    <w:rsid w:val="00EE4CEB"/>
    <w:rsid w:val="00EE4E40"/>
    <w:rsid w:val="00EE4E86"/>
    <w:rsid w:val="00EE5062"/>
    <w:rsid w:val="00EE5112"/>
    <w:rsid w:val="00EE52EA"/>
    <w:rsid w:val="00EE5501"/>
    <w:rsid w:val="00EE5AAA"/>
    <w:rsid w:val="00EE5E6D"/>
    <w:rsid w:val="00EE5F15"/>
    <w:rsid w:val="00EE603F"/>
    <w:rsid w:val="00EE607C"/>
    <w:rsid w:val="00EE61DE"/>
    <w:rsid w:val="00EE620F"/>
    <w:rsid w:val="00EE62B4"/>
    <w:rsid w:val="00EE636D"/>
    <w:rsid w:val="00EE64A6"/>
    <w:rsid w:val="00EE651C"/>
    <w:rsid w:val="00EE664A"/>
    <w:rsid w:val="00EE66B1"/>
    <w:rsid w:val="00EE6881"/>
    <w:rsid w:val="00EE6ABB"/>
    <w:rsid w:val="00EE6F92"/>
    <w:rsid w:val="00EE719C"/>
    <w:rsid w:val="00EE7449"/>
    <w:rsid w:val="00EE7672"/>
    <w:rsid w:val="00EE7687"/>
    <w:rsid w:val="00EE77E8"/>
    <w:rsid w:val="00EE78B0"/>
    <w:rsid w:val="00EE79AD"/>
    <w:rsid w:val="00EE7A95"/>
    <w:rsid w:val="00EE7D91"/>
    <w:rsid w:val="00EE7DD4"/>
    <w:rsid w:val="00EE7EBD"/>
    <w:rsid w:val="00EE7ECE"/>
    <w:rsid w:val="00EF01DA"/>
    <w:rsid w:val="00EF0225"/>
    <w:rsid w:val="00EF0428"/>
    <w:rsid w:val="00EF04A1"/>
    <w:rsid w:val="00EF0529"/>
    <w:rsid w:val="00EF064F"/>
    <w:rsid w:val="00EF082A"/>
    <w:rsid w:val="00EF0A79"/>
    <w:rsid w:val="00EF0BF7"/>
    <w:rsid w:val="00EF0D68"/>
    <w:rsid w:val="00EF0E50"/>
    <w:rsid w:val="00EF0F79"/>
    <w:rsid w:val="00EF0F7C"/>
    <w:rsid w:val="00EF108A"/>
    <w:rsid w:val="00EF118F"/>
    <w:rsid w:val="00EF13AA"/>
    <w:rsid w:val="00EF13CD"/>
    <w:rsid w:val="00EF1405"/>
    <w:rsid w:val="00EF18A4"/>
    <w:rsid w:val="00EF19CA"/>
    <w:rsid w:val="00EF1B64"/>
    <w:rsid w:val="00EF1F89"/>
    <w:rsid w:val="00EF20FD"/>
    <w:rsid w:val="00EF2786"/>
    <w:rsid w:val="00EF283C"/>
    <w:rsid w:val="00EF28D4"/>
    <w:rsid w:val="00EF2C3D"/>
    <w:rsid w:val="00EF2F47"/>
    <w:rsid w:val="00EF3326"/>
    <w:rsid w:val="00EF34CD"/>
    <w:rsid w:val="00EF35D6"/>
    <w:rsid w:val="00EF38DE"/>
    <w:rsid w:val="00EF393F"/>
    <w:rsid w:val="00EF3A28"/>
    <w:rsid w:val="00EF3A3D"/>
    <w:rsid w:val="00EF3A4A"/>
    <w:rsid w:val="00EF3A9A"/>
    <w:rsid w:val="00EF3BCA"/>
    <w:rsid w:val="00EF3CD3"/>
    <w:rsid w:val="00EF3D43"/>
    <w:rsid w:val="00EF3E43"/>
    <w:rsid w:val="00EF408D"/>
    <w:rsid w:val="00EF4358"/>
    <w:rsid w:val="00EF447D"/>
    <w:rsid w:val="00EF467E"/>
    <w:rsid w:val="00EF493B"/>
    <w:rsid w:val="00EF4A4D"/>
    <w:rsid w:val="00EF4F32"/>
    <w:rsid w:val="00EF52A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D54"/>
    <w:rsid w:val="00EF6E28"/>
    <w:rsid w:val="00EF6E38"/>
    <w:rsid w:val="00EF6EF5"/>
    <w:rsid w:val="00EF709B"/>
    <w:rsid w:val="00EF743A"/>
    <w:rsid w:val="00EF7614"/>
    <w:rsid w:val="00EF7625"/>
    <w:rsid w:val="00EF7859"/>
    <w:rsid w:val="00EF7878"/>
    <w:rsid w:val="00EF787A"/>
    <w:rsid w:val="00EF7AD2"/>
    <w:rsid w:val="00EF7C70"/>
    <w:rsid w:val="00EF7D22"/>
    <w:rsid w:val="00F000F0"/>
    <w:rsid w:val="00F00180"/>
    <w:rsid w:val="00F004C8"/>
    <w:rsid w:val="00F006E4"/>
    <w:rsid w:val="00F00909"/>
    <w:rsid w:val="00F00923"/>
    <w:rsid w:val="00F0097D"/>
    <w:rsid w:val="00F00A5F"/>
    <w:rsid w:val="00F00AA8"/>
    <w:rsid w:val="00F00C9D"/>
    <w:rsid w:val="00F00D03"/>
    <w:rsid w:val="00F0125C"/>
    <w:rsid w:val="00F0141B"/>
    <w:rsid w:val="00F017CB"/>
    <w:rsid w:val="00F01865"/>
    <w:rsid w:val="00F0197D"/>
    <w:rsid w:val="00F01A58"/>
    <w:rsid w:val="00F01E61"/>
    <w:rsid w:val="00F01F79"/>
    <w:rsid w:val="00F02069"/>
    <w:rsid w:val="00F02196"/>
    <w:rsid w:val="00F0238E"/>
    <w:rsid w:val="00F023A1"/>
    <w:rsid w:val="00F024B0"/>
    <w:rsid w:val="00F024E9"/>
    <w:rsid w:val="00F026AE"/>
    <w:rsid w:val="00F026EF"/>
    <w:rsid w:val="00F0279F"/>
    <w:rsid w:val="00F027FF"/>
    <w:rsid w:val="00F02B30"/>
    <w:rsid w:val="00F02B55"/>
    <w:rsid w:val="00F02E29"/>
    <w:rsid w:val="00F02F1F"/>
    <w:rsid w:val="00F0301D"/>
    <w:rsid w:val="00F032D6"/>
    <w:rsid w:val="00F032DF"/>
    <w:rsid w:val="00F03466"/>
    <w:rsid w:val="00F036F0"/>
    <w:rsid w:val="00F0388F"/>
    <w:rsid w:val="00F03891"/>
    <w:rsid w:val="00F0395D"/>
    <w:rsid w:val="00F03BE2"/>
    <w:rsid w:val="00F03DA0"/>
    <w:rsid w:val="00F03E81"/>
    <w:rsid w:val="00F04048"/>
    <w:rsid w:val="00F0407A"/>
    <w:rsid w:val="00F04106"/>
    <w:rsid w:val="00F04150"/>
    <w:rsid w:val="00F0417C"/>
    <w:rsid w:val="00F0427F"/>
    <w:rsid w:val="00F04401"/>
    <w:rsid w:val="00F04551"/>
    <w:rsid w:val="00F04668"/>
    <w:rsid w:val="00F046AE"/>
    <w:rsid w:val="00F04745"/>
    <w:rsid w:val="00F047DC"/>
    <w:rsid w:val="00F04CCB"/>
    <w:rsid w:val="00F04D51"/>
    <w:rsid w:val="00F04F0C"/>
    <w:rsid w:val="00F04F3E"/>
    <w:rsid w:val="00F0522E"/>
    <w:rsid w:val="00F052AE"/>
    <w:rsid w:val="00F05412"/>
    <w:rsid w:val="00F054C2"/>
    <w:rsid w:val="00F05693"/>
    <w:rsid w:val="00F056E3"/>
    <w:rsid w:val="00F05BB5"/>
    <w:rsid w:val="00F05C95"/>
    <w:rsid w:val="00F05CD2"/>
    <w:rsid w:val="00F05EED"/>
    <w:rsid w:val="00F060DE"/>
    <w:rsid w:val="00F06778"/>
    <w:rsid w:val="00F06B2D"/>
    <w:rsid w:val="00F06CC4"/>
    <w:rsid w:val="00F06CE2"/>
    <w:rsid w:val="00F06D58"/>
    <w:rsid w:val="00F06F02"/>
    <w:rsid w:val="00F073F9"/>
    <w:rsid w:val="00F074BC"/>
    <w:rsid w:val="00F075B1"/>
    <w:rsid w:val="00F078A9"/>
    <w:rsid w:val="00F07B98"/>
    <w:rsid w:val="00F07D32"/>
    <w:rsid w:val="00F100FE"/>
    <w:rsid w:val="00F10189"/>
    <w:rsid w:val="00F101BC"/>
    <w:rsid w:val="00F1025B"/>
    <w:rsid w:val="00F102E3"/>
    <w:rsid w:val="00F10437"/>
    <w:rsid w:val="00F10465"/>
    <w:rsid w:val="00F1049A"/>
    <w:rsid w:val="00F10864"/>
    <w:rsid w:val="00F108F5"/>
    <w:rsid w:val="00F10925"/>
    <w:rsid w:val="00F10AD6"/>
    <w:rsid w:val="00F10FB1"/>
    <w:rsid w:val="00F11192"/>
    <w:rsid w:val="00F1123F"/>
    <w:rsid w:val="00F11451"/>
    <w:rsid w:val="00F115C7"/>
    <w:rsid w:val="00F11644"/>
    <w:rsid w:val="00F1165E"/>
    <w:rsid w:val="00F11A05"/>
    <w:rsid w:val="00F11C91"/>
    <w:rsid w:val="00F11CCE"/>
    <w:rsid w:val="00F11CF5"/>
    <w:rsid w:val="00F11F40"/>
    <w:rsid w:val="00F1205E"/>
    <w:rsid w:val="00F123DC"/>
    <w:rsid w:val="00F124CB"/>
    <w:rsid w:val="00F1293D"/>
    <w:rsid w:val="00F1299B"/>
    <w:rsid w:val="00F12B3D"/>
    <w:rsid w:val="00F12C7C"/>
    <w:rsid w:val="00F12CDA"/>
    <w:rsid w:val="00F12D63"/>
    <w:rsid w:val="00F12FFB"/>
    <w:rsid w:val="00F134B8"/>
    <w:rsid w:val="00F135AA"/>
    <w:rsid w:val="00F13833"/>
    <w:rsid w:val="00F13A5D"/>
    <w:rsid w:val="00F13BD0"/>
    <w:rsid w:val="00F1403E"/>
    <w:rsid w:val="00F1415B"/>
    <w:rsid w:val="00F141DA"/>
    <w:rsid w:val="00F145EC"/>
    <w:rsid w:val="00F1476B"/>
    <w:rsid w:val="00F149F8"/>
    <w:rsid w:val="00F14C15"/>
    <w:rsid w:val="00F14C54"/>
    <w:rsid w:val="00F14DFE"/>
    <w:rsid w:val="00F14F91"/>
    <w:rsid w:val="00F1505C"/>
    <w:rsid w:val="00F151BB"/>
    <w:rsid w:val="00F15686"/>
    <w:rsid w:val="00F15725"/>
    <w:rsid w:val="00F15860"/>
    <w:rsid w:val="00F15ABA"/>
    <w:rsid w:val="00F15E47"/>
    <w:rsid w:val="00F15F6F"/>
    <w:rsid w:val="00F165E7"/>
    <w:rsid w:val="00F16714"/>
    <w:rsid w:val="00F16859"/>
    <w:rsid w:val="00F168D5"/>
    <w:rsid w:val="00F16960"/>
    <w:rsid w:val="00F16BB1"/>
    <w:rsid w:val="00F1755C"/>
    <w:rsid w:val="00F1776C"/>
    <w:rsid w:val="00F179DB"/>
    <w:rsid w:val="00F17A8F"/>
    <w:rsid w:val="00F20046"/>
    <w:rsid w:val="00F202B2"/>
    <w:rsid w:val="00F204AA"/>
    <w:rsid w:val="00F206FE"/>
    <w:rsid w:val="00F208CF"/>
    <w:rsid w:val="00F20A1A"/>
    <w:rsid w:val="00F20F30"/>
    <w:rsid w:val="00F20F5B"/>
    <w:rsid w:val="00F21048"/>
    <w:rsid w:val="00F210AB"/>
    <w:rsid w:val="00F211D0"/>
    <w:rsid w:val="00F215C3"/>
    <w:rsid w:val="00F21857"/>
    <w:rsid w:val="00F218EF"/>
    <w:rsid w:val="00F218F8"/>
    <w:rsid w:val="00F21A0B"/>
    <w:rsid w:val="00F21A12"/>
    <w:rsid w:val="00F21A6F"/>
    <w:rsid w:val="00F21AF4"/>
    <w:rsid w:val="00F21DE7"/>
    <w:rsid w:val="00F21EC0"/>
    <w:rsid w:val="00F21F1A"/>
    <w:rsid w:val="00F21F9E"/>
    <w:rsid w:val="00F2201F"/>
    <w:rsid w:val="00F2207F"/>
    <w:rsid w:val="00F221BE"/>
    <w:rsid w:val="00F22317"/>
    <w:rsid w:val="00F22444"/>
    <w:rsid w:val="00F225C5"/>
    <w:rsid w:val="00F22787"/>
    <w:rsid w:val="00F227B6"/>
    <w:rsid w:val="00F22830"/>
    <w:rsid w:val="00F22832"/>
    <w:rsid w:val="00F22C96"/>
    <w:rsid w:val="00F22D31"/>
    <w:rsid w:val="00F232AD"/>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883"/>
    <w:rsid w:val="00F24A57"/>
    <w:rsid w:val="00F24A66"/>
    <w:rsid w:val="00F24ADB"/>
    <w:rsid w:val="00F24DEA"/>
    <w:rsid w:val="00F24F1B"/>
    <w:rsid w:val="00F24F4D"/>
    <w:rsid w:val="00F24FA0"/>
    <w:rsid w:val="00F25098"/>
    <w:rsid w:val="00F250CE"/>
    <w:rsid w:val="00F25157"/>
    <w:rsid w:val="00F25343"/>
    <w:rsid w:val="00F2556A"/>
    <w:rsid w:val="00F25BEA"/>
    <w:rsid w:val="00F25C0B"/>
    <w:rsid w:val="00F25E87"/>
    <w:rsid w:val="00F25EB4"/>
    <w:rsid w:val="00F2617C"/>
    <w:rsid w:val="00F2643A"/>
    <w:rsid w:val="00F267F8"/>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3F"/>
    <w:rsid w:val="00F30297"/>
    <w:rsid w:val="00F30353"/>
    <w:rsid w:val="00F307C4"/>
    <w:rsid w:val="00F308C0"/>
    <w:rsid w:val="00F30AD5"/>
    <w:rsid w:val="00F30AFA"/>
    <w:rsid w:val="00F30C9A"/>
    <w:rsid w:val="00F30DF7"/>
    <w:rsid w:val="00F30ED3"/>
    <w:rsid w:val="00F30F37"/>
    <w:rsid w:val="00F311F0"/>
    <w:rsid w:val="00F31357"/>
    <w:rsid w:val="00F31382"/>
    <w:rsid w:val="00F313B7"/>
    <w:rsid w:val="00F316FF"/>
    <w:rsid w:val="00F31809"/>
    <w:rsid w:val="00F318E7"/>
    <w:rsid w:val="00F31AB2"/>
    <w:rsid w:val="00F31C5F"/>
    <w:rsid w:val="00F31D96"/>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4058"/>
    <w:rsid w:val="00F34286"/>
    <w:rsid w:val="00F342E5"/>
    <w:rsid w:val="00F343BD"/>
    <w:rsid w:val="00F345A6"/>
    <w:rsid w:val="00F346AF"/>
    <w:rsid w:val="00F346BC"/>
    <w:rsid w:val="00F348DA"/>
    <w:rsid w:val="00F349E6"/>
    <w:rsid w:val="00F34BB9"/>
    <w:rsid w:val="00F34D74"/>
    <w:rsid w:val="00F34FFB"/>
    <w:rsid w:val="00F351A4"/>
    <w:rsid w:val="00F3521B"/>
    <w:rsid w:val="00F352C4"/>
    <w:rsid w:val="00F35561"/>
    <w:rsid w:val="00F3562E"/>
    <w:rsid w:val="00F35654"/>
    <w:rsid w:val="00F35664"/>
    <w:rsid w:val="00F356B6"/>
    <w:rsid w:val="00F3579A"/>
    <w:rsid w:val="00F35865"/>
    <w:rsid w:val="00F359CA"/>
    <w:rsid w:val="00F35ADA"/>
    <w:rsid w:val="00F35BEE"/>
    <w:rsid w:val="00F35C7D"/>
    <w:rsid w:val="00F35E08"/>
    <w:rsid w:val="00F35E92"/>
    <w:rsid w:val="00F3609A"/>
    <w:rsid w:val="00F3628A"/>
    <w:rsid w:val="00F363B3"/>
    <w:rsid w:val="00F3645E"/>
    <w:rsid w:val="00F364FB"/>
    <w:rsid w:val="00F3651B"/>
    <w:rsid w:val="00F36534"/>
    <w:rsid w:val="00F366A4"/>
    <w:rsid w:val="00F366AA"/>
    <w:rsid w:val="00F369F3"/>
    <w:rsid w:val="00F36A5A"/>
    <w:rsid w:val="00F36AC9"/>
    <w:rsid w:val="00F36AE1"/>
    <w:rsid w:val="00F36D41"/>
    <w:rsid w:val="00F36DD3"/>
    <w:rsid w:val="00F36EA8"/>
    <w:rsid w:val="00F36F00"/>
    <w:rsid w:val="00F36F29"/>
    <w:rsid w:val="00F37098"/>
    <w:rsid w:val="00F370CB"/>
    <w:rsid w:val="00F37299"/>
    <w:rsid w:val="00F372D1"/>
    <w:rsid w:val="00F372E9"/>
    <w:rsid w:val="00F37300"/>
    <w:rsid w:val="00F374AD"/>
    <w:rsid w:val="00F37542"/>
    <w:rsid w:val="00F377A2"/>
    <w:rsid w:val="00F378E0"/>
    <w:rsid w:val="00F37922"/>
    <w:rsid w:val="00F37AEF"/>
    <w:rsid w:val="00F37F8C"/>
    <w:rsid w:val="00F4011A"/>
    <w:rsid w:val="00F408A3"/>
    <w:rsid w:val="00F409C3"/>
    <w:rsid w:val="00F40AE6"/>
    <w:rsid w:val="00F40B11"/>
    <w:rsid w:val="00F4125D"/>
    <w:rsid w:val="00F412EE"/>
    <w:rsid w:val="00F41696"/>
    <w:rsid w:val="00F417CD"/>
    <w:rsid w:val="00F418E9"/>
    <w:rsid w:val="00F419FD"/>
    <w:rsid w:val="00F41A61"/>
    <w:rsid w:val="00F41CF7"/>
    <w:rsid w:val="00F41F82"/>
    <w:rsid w:val="00F42129"/>
    <w:rsid w:val="00F4223A"/>
    <w:rsid w:val="00F4232B"/>
    <w:rsid w:val="00F4261E"/>
    <w:rsid w:val="00F42758"/>
    <w:rsid w:val="00F42910"/>
    <w:rsid w:val="00F42C2B"/>
    <w:rsid w:val="00F42E53"/>
    <w:rsid w:val="00F42F43"/>
    <w:rsid w:val="00F42F82"/>
    <w:rsid w:val="00F43008"/>
    <w:rsid w:val="00F4314D"/>
    <w:rsid w:val="00F4319A"/>
    <w:rsid w:val="00F433A6"/>
    <w:rsid w:val="00F435B3"/>
    <w:rsid w:val="00F4367E"/>
    <w:rsid w:val="00F43950"/>
    <w:rsid w:val="00F439C5"/>
    <w:rsid w:val="00F439CA"/>
    <w:rsid w:val="00F43B0A"/>
    <w:rsid w:val="00F43B82"/>
    <w:rsid w:val="00F43E0D"/>
    <w:rsid w:val="00F43F93"/>
    <w:rsid w:val="00F446E1"/>
    <w:rsid w:val="00F4477A"/>
    <w:rsid w:val="00F44833"/>
    <w:rsid w:val="00F44E4E"/>
    <w:rsid w:val="00F44E57"/>
    <w:rsid w:val="00F45178"/>
    <w:rsid w:val="00F452E6"/>
    <w:rsid w:val="00F45379"/>
    <w:rsid w:val="00F45580"/>
    <w:rsid w:val="00F45693"/>
    <w:rsid w:val="00F4593C"/>
    <w:rsid w:val="00F45946"/>
    <w:rsid w:val="00F45978"/>
    <w:rsid w:val="00F45DFE"/>
    <w:rsid w:val="00F46003"/>
    <w:rsid w:val="00F461B3"/>
    <w:rsid w:val="00F461BE"/>
    <w:rsid w:val="00F4643C"/>
    <w:rsid w:val="00F465C1"/>
    <w:rsid w:val="00F465DC"/>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773"/>
    <w:rsid w:val="00F479B3"/>
    <w:rsid w:val="00F47A4B"/>
    <w:rsid w:val="00F47AFE"/>
    <w:rsid w:val="00F47B75"/>
    <w:rsid w:val="00F47C44"/>
    <w:rsid w:val="00F47CBA"/>
    <w:rsid w:val="00F47F47"/>
    <w:rsid w:val="00F50020"/>
    <w:rsid w:val="00F50295"/>
    <w:rsid w:val="00F5047C"/>
    <w:rsid w:val="00F50671"/>
    <w:rsid w:val="00F506AC"/>
    <w:rsid w:val="00F50780"/>
    <w:rsid w:val="00F50849"/>
    <w:rsid w:val="00F50A88"/>
    <w:rsid w:val="00F51161"/>
    <w:rsid w:val="00F51369"/>
    <w:rsid w:val="00F513BA"/>
    <w:rsid w:val="00F51447"/>
    <w:rsid w:val="00F514EF"/>
    <w:rsid w:val="00F515F5"/>
    <w:rsid w:val="00F516F4"/>
    <w:rsid w:val="00F51775"/>
    <w:rsid w:val="00F51776"/>
    <w:rsid w:val="00F51A5F"/>
    <w:rsid w:val="00F51B36"/>
    <w:rsid w:val="00F51BA1"/>
    <w:rsid w:val="00F51ED1"/>
    <w:rsid w:val="00F5218A"/>
    <w:rsid w:val="00F52756"/>
    <w:rsid w:val="00F527FE"/>
    <w:rsid w:val="00F52915"/>
    <w:rsid w:val="00F5296E"/>
    <w:rsid w:val="00F52A47"/>
    <w:rsid w:val="00F52A4B"/>
    <w:rsid w:val="00F52A79"/>
    <w:rsid w:val="00F52ACA"/>
    <w:rsid w:val="00F52B45"/>
    <w:rsid w:val="00F52BC1"/>
    <w:rsid w:val="00F52C6C"/>
    <w:rsid w:val="00F52F35"/>
    <w:rsid w:val="00F52FA8"/>
    <w:rsid w:val="00F53116"/>
    <w:rsid w:val="00F533C3"/>
    <w:rsid w:val="00F53571"/>
    <w:rsid w:val="00F538CD"/>
    <w:rsid w:val="00F53C13"/>
    <w:rsid w:val="00F53FB6"/>
    <w:rsid w:val="00F54192"/>
    <w:rsid w:val="00F542D8"/>
    <w:rsid w:val="00F54516"/>
    <w:rsid w:val="00F545A6"/>
    <w:rsid w:val="00F546EC"/>
    <w:rsid w:val="00F548C8"/>
    <w:rsid w:val="00F548EA"/>
    <w:rsid w:val="00F54A88"/>
    <w:rsid w:val="00F54AA0"/>
    <w:rsid w:val="00F54CD1"/>
    <w:rsid w:val="00F55071"/>
    <w:rsid w:val="00F55183"/>
    <w:rsid w:val="00F5519E"/>
    <w:rsid w:val="00F55208"/>
    <w:rsid w:val="00F5521D"/>
    <w:rsid w:val="00F55474"/>
    <w:rsid w:val="00F55498"/>
    <w:rsid w:val="00F5563D"/>
    <w:rsid w:val="00F55686"/>
    <w:rsid w:val="00F55AC5"/>
    <w:rsid w:val="00F55D22"/>
    <w:rsid w:val="00F55D42"/>
    <w:rsid w:val="00F55D8C"/>
    <w:rsid w:val="00F55DCA"/>
    <w:rsid w:val="00F55DD0"/>
    <w:rsid w:val="00F55F6C"/>
    <w:rsid w:val="00F561C1"/>
    <w:rsid w:val="00F563DB"/>
    <w:rsid w:val="00F5675E"/>
    <w:rsid w:val="00F568E7"/>
    <w:rsid w:val="00F568FF"/>
    <w:rsid w:val="00F56918"/>
    <w:rsid w:val="00F56921"/>
    <w:rsid w:val="00F56B25"/>
    <w:rsid w:val="00F56CA7"/>
    <w:rsid w:val="00F56D3B"/>
    <w:rsid w:val="00F570D0"/>
    <w:rsid w:val="00F571A2"/>
    <w:rsid w:val="00F5765A"/>
    <w:rsid w:val="00F57665"/>
    <w:rsid w:val="00F57704"/>
    <w:rsid w:val="00F577F9"/>
    <w:rsid w:val="00F57938"/>
    <w:rsid w:val="00F5797A"/>
    <w:rsid w:val="00F579C6"/>
    <w:rsid w:val="00F57BA1"/>
    <w:rsid w:val="00F57C10"/>
    <w:rsid w:val="00F57C72"/>
    <w:rsid w:val="00F57D62"/>
    <w:rsid w:val="00F57D8B"/>
    <w:rsid w:val="00F57D9A"/>
    <w:rsid w:val="00F57E5B"/>
    <w:rsid w:val="00F57F7E"/>
    <w:rsid w:val="00F57FFD"/>
    <w:rsid w:val="00F6002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89A"/>
    <w:rsid w:val="00F61902"/>
    <w:rsid w:val="00F61C1D"/>
    <w:rsid w:val="00F61CA0"/>
    <w:rsid w:val="00F61CF4"/>
    <w:rsid w:val="00F61D4F"/>
    <w:rsid w:val="00F61D69"/>
    <w:rsid w:val="00F61ED3"/>
    <w:rsid w:val="00F61F47"/>
    <w:rsid w:val="00F61FDE"/>
    <w:rsid w:val="00F620E5"/>
    <w:rsid w:val="00F622E3"/>
    <w:rsid w:val="00F62309"/>
    <w:rsid w:val="00F62377"/>
    <w:rsid w:val="00F624E3"/>
    <w:rsid w:val="00F626B5"/>
    <w:rsid w:val="00F62744"/>
    <w:rsid w:val="00F6288D"/>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74A"/>
    <w:rsid w:val="00F64788"/>
    <w:rsid w:val="00F64966"/>
    <w:rsid w:val="00F64F7C"/>
    <w:rsid w:val="00F64F9F"/>
    <w:rsid w:val="00F654FA"/>
    <w:rsid w:val="00F65506"/>
    <w:rsid w:val="00F65890"/>
    <w:rsid w:val="00F65D14"/>
    <w:rsid w:val="00F660B8"/>
    <w:rsid w:val="00F66192"/>
    <w:rsid w:val="00F6623D"/>
    <w:rsid w:val="00F66330"/>
    <w:rsid w:val="00F667E7"/>
    <w:rsid w:val="00F669E3"/>
    <w:rsid w:val="00F66A84"/>
    <w:rsid w:val="00F66ABC"/>
    <w:rsid w:val="00F670DB"/>
    <w:rsid w:val="00F674C1"/>
    <w:rsid w:val="00F6776B"/>
    <w:rsid w:val="00F67828"/>
    <w:rsid w:val="00F678BF"/>
    <w:rsid w:val="00F67A85"/>
    <w:rsid w:val="00F67C08"/>
    <w:rsid w:val="00F67C56"/>
    <w:rsid w:val="00F67D6E"/>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8C"/>
    <w:rsid w:val="00F71A99"/>
    <w:rsid w:val="00F71C4F"/>
    <w:rsid w:val="00F71E88"/>
    <w:rsid w:val="00F71F79"/>
    <w:rsid w:val="00F721A1"/>
    <w:rsid w:val="00F7232B"/>
    <w:rsid w:val="00F724BD"/>
    <w:rsid w:val="00F724E3"/>
    <w:rsid w:val="00F72588"/>
    <w:rsid w:val="00F725D5"/>
    <w:rsid w:val="00F727AA"/>
    <w:rsid w:val="00F729CA"/>
    <w:rsid w:val="00F72C94"/>
    <w:rsid w:val="00F72FA9"/>
    <w:rsid w:val="00F7302B"/>
    <w:rsid w:val="00F73042"/>
    <w:rsid w:val="00F73106"/>
    <w:rsid w:val="00F731C1"/>
    <w:rsid w:val="00F732E7"/>
    <w:rsid w:val="00F7337E"/>
    <w:rsid w:val="00F73595"/>
    <w:rsid w:val="00F735DF"/>
    <w:rsid w:val="00F7361E"/>
    <w:rsid w:val="00F7365E"/>
    <w:rsid w:val="00F737EA"/>
    <w:rsid w:val="00F738F0"/>
    <w:rsid w:val="00F7390E"/>
    <w:rsid w:val="00F73D87"/>
    <w:rsid w:val="00F73F43"/>
    <w:rsid w:val="00F73FD2"/>
    <w:rsid w:val="00F7411D"/>
    <w:rsid w:val="00F741F4"/>
    <w:rsid w:val="00F74453"/>
    <w:rsid w:val="00F74486"/>
    <w:rsid w:val="00F74512"/>
    <w:rsid w:val="00F74609"/>
    <w:rsid w:val="00F74664"/>
    <w:rsid w:val="00F7469D"/>
    <w:rsid w:val="00F746AA"/>
    <w:rsid w:val="00F74716"/>
    <w:rsid w:val="00F74791"/>
    <w:rsid w:val="00F747A3"/>
    <w:rsid w:val="00F747FA"/>
    <w:rsid w:val="00F74886"/>
    <w:rsid w:val="00F74A2B"/>
    <w:rsid w:val="00F74A7A"/>
    <w:rsid w:val="00F74C51"/>
    <w:rsid w:val="00F74C65"/>
    <w:rsid w:val="00F74CE5"/>
    <w:rsid w:val="00F74FC8"/>
    <w:rsid w:val="00F75045"/>
    <w:rsid w:val="00F7564B"/>
    <w:rsid w:val="00F757A4"/>
    <w:rsid w:val="00F758C8"/>
    <w:rsid w:val="00F75C70"/>
    <w:rsid w:val="00F75C90"/>
    <w:rsid w:val="00F75F50"/>
    <w:rsid w:val="00F75FA7"/>
    <w:rsid w:val="00F76337"/>
    <w:rsid w:val="00F763DF"/>
    <w:rsid w:val="00F76649"/>
    <w:rsid w:val="00F7682F"/>
    <w:rsid w:val="00F76841"/>
    <w:rsid w:val="00F7698F"/>
    <w:rsid w:val="00F76B5F"/>
    <w:rsid w:val="00F76B74"/>
    <w:rsid w:val="00F76C9C"/>
    <w:rsid w:val="00F76DB0"/>
    <w:rsid w:val="00F76E37"/>
    <w:rsid w:val="00F76EBB"/>
    <w:rsid w:val="00F775B0"/>
    <w:rsid w:val="00F7792A"/>
    <w:rsid w:val="00F77AC5"/>
    <w:rsid w:val="00F77C01"/>
    <w:rsid w:val="00F77C07"/>
    <w:rsid w:val="00F77C47"/>
    <w:rsid w:val="00F77CFA"/>
    <w:rsid w:val="00F77D33"/>
    <w:rsid w:val="00F800C3"/>
    <w:rsid w:val="00F80425"/>
    <w:rsid w:val="00F80830"/>
    <w:rsid w:val="00F80BC2"/>
    <w:rsid w:val="00F80D8F"/>
    <w:rsid w:val="00F80F44"/>
    <w:rsid w:val="00F81311"/>
    <w:rsid w:val="00F813B4"/>
    <w:rsid w:val="00F81507"/>
    <w:rsid w:val="00F815E8"/>
    <w:rsid w:val="00F81625"/>
    <w:rsid w:val="00F81782"/>
    <w:rsid w:val="00F817AF"/>
    <w:rsid w:val="00F8199A"/>
    <w:rsid w:val="00F819A6"/>
    <w:rsid w:val="00F81C47"/>
    <w:rsid w:val="00F81E0E"/>
    <w:rsid w:val="00F81E87"/>
    <w:rsid w:val="00F81F25"/>
    <w:rsid w:val="00F81F57"/>
    <w:rsid w:val="00F8218E"/>
    <w:rsid w:val="00F822C4"/>
    <w:rsid w:val="00F824B3"/>
    <w:rsid w:val="00F8265F"/>
    <w:rsid w:val="00F82709"/>
    <w:rsid w:val="00F82881"/>
    <w:rsid w:val="00F828B4"/>
    <w:rsid w:val="00F82B49"/>
    <w:rsid w:val="00F82CD8"/>
    <w:rsid w:val="00F82DF1"/>
    <w:rsid w:val="00F82E0A"/>
    <w:rsid w:val="00F82F1A"/>
    <w:rsid w:val="00F8315D"/>
    <w:rsid w:val="00F83301"/>
    <w:rsid w:val="00F8346B"/>
    <w:rsid w:val="00F834C8"/>
    <w:rsid w:val="00F835B2"/>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87"/>
    <w:rsid w:val="00F84BAB"/>
    <w:rsid w:val="00F84DE6"/>
    <w:rsid w:val="00F84E45"/>
    <w:rsid w:val="00F8508D"/>
    <w:rsid w:val="00F850EB"/>
    <w:rsid w:val="00F851A6"/>
    <w:rsid w:val="00F852D4"/>
    <w:rsid w:val="00F852F8"/>
    <w:rsid w:val="00F855CB"/>
    <w:rsid w:val="00F8564A"/>
    <w:rsid w:val="00F856C8"/>
    <w:rsid w:val="00F85744"/>
    <w:rsid w:val="00F8587A"/>
    <w:rsid w:val="00F85909"/>
    <w:rsid w:val="00F85933"/>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59"/>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FA"/>
    <w:rsid w:val="00F90BEE"/>
    <w:rsid w:val="00F90C86"/>
    <w:rsid w:val="00F90CBF"/>
    <w:rsid w:val="00F90E2F"/>
    <w:rsid w:val="00F90FD6"/>
    <w:rsid w:val="00F910B8"/>
    <w:rsid w:val="00F910E4"/>
    <w:rsid w:val="00F91353"/>
    <w:rsid w:val="00F914F8"/>
    <w:rsid w:val="00F915AB"/>
    <w:rsid w:val="00F916E0"/>
    <w:rsid w:val="00F9174D"/>
    <w:rsid w:val="00F91906"/>
    <w:rsid w:val="00F9197A"/>
    <w:rsid w:val="00F91A53"/>
    <w:rsid w:val="00F91ADE"/>
    <w:rsid w:val="00F91B68"/>
    <w:rsid w:val="00F91C70"/>
    <w:rsid w:val="00F91CA2"/>
    <w:rsid w:val="00F91CE0"/>
    <w:rsid w:val="00F91DAC"/>
    <w:rsid w:val="00F92174"/>
    <w:rsid w:val="00F923DB"/>
    <w:rsid w:val="00F92485"/>
    <w:rsid w:val="00F92497"/>
    <w:rsid w:val="00F924F4"/>
    <w:rsid w:val="00F92624"/>
    <w:rsid w:val="00F92701"/>
    <w:rsid w:val="00F92725"/>
    <w:rsid w:val="00F928B8"/>
    <w:rsid w:val="00F92984"/>
    <w:rsid w:val="00F92C26"/>
    <w:rsid w:val="00F92C6E"/>
    <w:rsid w:val="00F930E5"/>
    <w:rsid w:val="00F9317F"/>
    <w:rsid w:val="00F932AE"/>
    <w:rsid w:val="00F9339F"/>
    <w:rsid w:val="00F933AB"/>
    <w:rsid w:val="00F933D9"/>
    <w:rsid w:val="00F93474"/>
    <w:rsid w:val="00F938B2"/>
    <w:rsid w:val="00F939A9"/>
    <w:rsid w:val="00F93A3D"/>
    <w:rsid w:val="00F93AEE"/>
    <w:rsid w:val="00F93B24"/>
    <w:rsid w:val="00F93B7E"/>
    <w:rsid w:val="00F93D13"/>
    <w:rsid w:val="00F93D7F"/>
    <w:rsid w:val="00F93E56"/>
    <w:rsid w:val="00F93EA8"/>
    <w:rsid w:val="00F93EE6"/>
    <w:rsid w:val="00F94003"/>
    <w:rsid w:val="00F940CE"/>
    <w:rsid w:val="00F94412"/>
    <w:rsid w:val="00F94440"/>
    <w:rsid w:val="00F944CF"/>
    <w:rsid w:val="00F944D7"/>
    <w:rsid w:val="00F94571"/>
    <w:rsid w:val="00F94719"/>
    <w:rsid w:val="00F94737"/>
    <w:rsid w:val="00F9473D"/>
    <w:rsid w:val="00F9479F"/>
    <w:rsid w:val="00F9495D"/>
    <w:rsid w:val="00F94A3B"/>
    <w:rsid w:val="00F94B03"/>
    <w:rsid w:val="00F95013"/>
    <w:rsid w:val="00F951BD"/>
    <w:rsid w:val="00F95221"/>
    <w:rsid w:val="00F955CE"/>
    <w:rsid w:val="00F9567F"/>
    <w:rsid w:val="00F9573E"/>
    <w:rsid w:val="00F9598E"/>
    <w:rsid w:val="00F95ADA"/>
    <w:rsid w:val="00F95CFF"/>
    <w:rsid w:val="00F9603B"/>
    <w:rsid w:val="00F9618D"/>
    <w:rsid w:val="00F9632D"/>
    <w:rsid w:val="00F9644F"/>
    <w:rsid w:val="00F964D6"/>
    <w:rsid w:val="00F965D9"/>
    <w:rsid w:val="00F966BA"/>
    <w:rsid w:val="00F96728"/>
    <w:rsid w:val="00F96793"/>
    <w:rsid w:val="00F967AE"/>
    <w:rsid w:val="00F967D6"/>
    <w:rsid w:val="00F96811"/>
    <w:rsid w:val="00F96884"/>
    <w:rsid w:val="00F96A12"/>
    <w:rsid w:val="00F96C7A"/>
    <w:rsid w:val="00F96D31"/>
    <w:rsid w:val="00F96D97"/>
    <w:rsid w:val="00F96E7C"/>
    <w:rsid w:val="00F96F5D"/>
    <w:rsid w:val="00F96FFD"/>
    <w:rsid w:val="00F9717C"/>
    <w:rsid w:val="00F971D0"/>
    <w:rsid w:val="00F972AE"/>
    <w:rsid w:val="00F9732D"/>
    <w:rsid w:val="00F975B5"/>
    <w:rsid w:val="00F97654"/>
    <w:rsid w:val="00F9799C"/>
    <w:rsid w:val="00FA014C"/>
    <w:rsid w:val="00FA02EC"/>
    <w:rsid w:val="00FA0331"/>
    <w:rsid w:val="00FA039E"/>
    <w:rsid w:val="00FA03BB"/>
    <w:rsid w:val="00FA04BE"/>
    <w:rsid w:val="00FA0509"/>
    <w:rsid w:val="00FA053A"/>
    <w:rsid w:val="00FA099B"/>
    <w:rsid w:val="00FA0C59"/>
    <w:rsid w:val="00FA0E7C"/>
    <w:rsid w:val="00FA10AE"/>
    <w:rsid w:val="00FA14C5"/>
    <w:rsid w:val="00FA1576"/>
    <w:rsid w:val="00FA16C9"/>
    <w:rsid w:val="00FA1786"/>
    <w:rsid w:val="00FA1895"/>
    <w:rsid w:val="00FA1A73"/>
    <w:rsid w:val="00FA1B14"/>
    <w:rsid w:val="00FA1CBF"/>
    <w:rsid w:val="00FA1D8F"/>
    <w:rsid w:val="00FA1FA7"/>
    <w:rsid w:val="00FA2002"/>
    <w:rsid w:val="00FA2121"/>
    <w:rsid w:val="00FA22F9"/>
    <w:rsid w:val="00FA234B"/>
    <w:rsid w:val="00FA251E"/>
    <w:rsid w:val="00FA2526"/>
    <w:rsid w:val="00FA27AD"/>
    <w:rsid w:val="00FA2823"/>
    <w:rsid w:val="00FA2872"/>
    <w:rsid w:val="00FA2AB0"/>
    <w:rsid w:val="00FA34B5"/>
    <w:rsid w:val="00FA34CF"/>
    <w:rsid w:val="00FA34EC"/>
    <w:rsid w:val="00FA3659"/>
    <w:rsid w:val="00FA3932"/>
    <w:rsid w:val="00FA396E"/>
    <w:rsid w:val="00FA39BB"/>
    <w:rsid w:val="00FA3A53"/>
    <w:rsid w:val="00FA3C84"/>
    <w:rsid w:val="00FA3FC3"/>
    <w:rsid w:val="00FA3FE8"/>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7E4"/>
    <w:rsid w:val="00FA79E0"/>
    <w:rsid w:val="00FA7A20"/>
    <w:rsid w:val="00FA7AA6"/>
    <w:rsid w:val="00FA7C04"/>
    <w:rsid w:val="00FA7CE3"/>
    <w:rsid w:val="00FB007C"/>
    <w:rsid w:val="00FB035C"/>
    <w:rsid w:val="00FB0380"/>
    <w:rsid w:val="00FB0443"/>
    <w:rsid w:val="00FB04C6"/>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24"/>
    <w:rsid w:val="00FB2B3E"/>
    <w:rsid w:val="00FB2D30"/>
    <w:rsid w:val="00FB2DE6"/>
    <w:rsid w:val="00FB2E53"/>
    <w:rsid w:val="00FB2F94"/>
    <w:rsid w:val="00FB329F"/>
    <w:rsid w:val="00FB396E"/>
    <w:rsid w:val="00FB39D3"/>
    <w:rsid w:val="00FB3A73"/>
    <w:rsid w:val="00FB3CD6"/>
    <w:rsid w:val="00FB3D78"/>
    <w:rsid w:val="00FB3F1F"/>
    <w:rsid w:val="00FB3F34"/>
    <w:rsid w:val="00FB4065"/>
    <w:rsid w:val="00FB407F"/>
    <w:rsid w:val="00FB4227"/>
    <w:rsid w:val="00FB4248"/>
    <w:rsid w:val="00FB4737"/>
    <w:rsid w:val="00FB4760"/>
    <w:rsid w:val="00FB47B5"/>
    <w:rsid w:val="00FB4AA2"/>
    <w:rsid w:val="00FB4AE9"/>
    <w:rsid w:val="00FB4C05"/>
    <w:rsid w:val="00FB4CA8"/>
    <w:rsid w:val="00FB4E24"/>
    <w:rsid w:val="00FB4EC1"/>
    <w:rsid w:val="00FB5032"/>
    <w:rsid w:val="00FB50FB"/>
    <w:rsid w:val="00FB510A"/>
    <w:rsid w:val="00FB52FD"/>
    <w:rsid w:val="00FB531D"/>
    <w:rsid w:val="00FB5401"/>
    <w:rsid w:val="00FB5480"/>
    <w:rsid w:val="00FB5556"/>
    <w:rsid w:val="00FB57A7"/>
    <w:rsid w:val="00FB59A5"/>
    <w:rsid w:val="00FB5A6F"/>
    <w:rsid w:val="00FB5B17"/>
    <w:rsid w:val="00FB60A5"/>
    <w:rsid w:val="00FB6178"/>
    <w:rsid w:val="00FB6272"/>
    <w:rsid w:val="00FB6376"/>
    <w:rsid w:val="00FB6401"/>
    <w:rsid w:val="00FB65E1"/>
    <w:rsid w:val="00FB662D"/>
    <w:rsid w:val="00FB68CE"/>
    <w:rsid w:val="00FB693D"/>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0F94"/>
    <w:rsid w:val="00FC1017"/>
    <w:rsid w:val="00FC1041"/>
    <w:rsid w:val="00FC10B7"/>
    <w:rsid w:val="00FC12B5"/>
    <w:rsid w:val="00FC1766"/>
    <w:rsid w:val="00FC1767"/>
    <w:rsid w:val="00FC1859"/>
    <w:rsid w:val="00FC1870"/>
    <w:rsid w:val="00FC1889"/>
    <w:rsid w:val="00FC193F"/>
    <w:rsid w:val="00FC19D3"/>
    <w:rsid w:val="00FC1E21"/>
    <w:rsid w:val="00FC1E8C"/>
    <w:rsid w:val="00FC2075"/>
    <w:rsid w:val="00FC21E8"/>
    <w:rsid w:val="00FC22FE"/>
    <w:rsid w:val="00FC23FA"/>
    <w:rsid w:val="00FC26D8"/>
    <w:rsid w:val="00FC2742"/>
    <w:rsid w:val="00FC27D8"/>
    <w:rsid w:val="00FC2B26"/>
    <w:rsid w:val="00FC2D2D"/>
    <w:rsid w:val="00FC2FD9"/>
    <w:rsid w:val="00FC30BC"/>
    <w:rsid w:val="00FC330F"/>
    <w:rsid w:val="00FC37F0"/>
    <w:rsid w:val="00FC384F"/>
    <w:rsid w:val="00FC3BBC"/>
    <w:rsid w:val="00FC3EEB"/>
    <w:rsid w:val="00FC403A"/>
    <w:rsid w:val="00FC4049"/>
    <w:rsid w:val="00FC4278"/>
    <w:rsid w:val="00FC43D1"/>
    <w:rsid w:val="00FC4423"/>
    <w:rsid w:val="00FC4491"/>
    <w:rsid w:val="00FC4755"/>
    <w:rsid w:val="00FC47D1"/>
    <w:rsid w:val="00FC4801"/>
    <w:rsid w:val="00FC4937"/>
    <w:rsid w:val="00FC4CA4"/>
    <w:rsid w:val="00FC50B2"/>
    <w:rsid w:val="00FC545C"/>
    <w:rsid w:val="00FC54B5"/>
    <w:rsid w:val="00FC553E"/>
    <w:rsid w:val="00FC5741"/>
    <w:rsid w:val="00FC5780"/>
    <w:rsid w:val="00FC57F2"/>
    <w:rsid w:val="00FC5876"/>
    <w:rsid w:val="00FC5903"/>
    <w:rsid w:val="00FC593F"/>
    <w:rsid w:val="00FC5993"/>
    <w:rsid w:val="00FC5EA2"/>
    <w:rsid w:val="00FC61CA"/>
    <w:rsid w:val="00FC62D7"/>
    <w:rsid w:val="00FC645D"/>
    <w:rsid w:val="00FC6546"/>
    <w:rsid w:val="00FC65A0"/>
    <w:rsid w:val="00FC6806"/>
    <w:rsid w:val="00FC6964"/>
    <w:rsid w:val="00FC69F4"/>
    <w:rsid w:val="00FC6AE8"/>
    <w:rsid w:val="00FC6B41"/>
    <w:rsid w:val="00FC6BA7"/>
    <w:rsid w:val="00FC7184"/>
    <w:rsid w:val="00FC7192"/>
    <w:rsid w:val="00FC7275"/>
    <w:rsid w:val="00FC7308"/>
    <w:rsid w:val="00FC7401"/>
    <w:rsid w:val="00FC78B9"/>
    <w:rsid w:val="00FC7BDA"/>
    <w:rsid w:val="00FC7C79"/>
    <w:rsid w:val="00FC7F93"/>
    <w:rsid w:val="00FD0133"/>
    <w:rsid w:val="00FD030D"/>
    <w:rsid w:val="00FD04CC"/>
    <w:rsid w:val="00FD04F5"/>
    <w:rsid w:val="00FD0630"/>
    <w:rsid w:val="00FD06A8"/>
    <w:rsid w:val="00FD06E4"/>
    <w:rsid w:val="00FD0814"/>
    <w:rsid w:val="00FD0981"/>
    <w:rsid w:val="00FD10D2"/>
    <w:rsid w:val="00FD10F0"/>
    <w:rsid w:val="00FD111E"/>
    <w:rsid w:val="00FD11AA"/>
    <w:rsid w:val="00FD134F"/>
    <w:rsid w:val="00FD14E4"/>
    <w:rsid w:val="00FD1741"/>
    <w:rsid w:val="00FD174E"/>
    <w:rsid w:val="00FD1755"/>
    <w:rsid w:val="00FD18FB"/>
    <w:rsid w:val="00FD1B02"/>
    <w:rsid w:val="00FD1B3F"/>
    <w:rsid w:val="00FD1CFC"/>
    <w:rsid w:val="00FD1E5C"/>
    <w:rsid w:val="00FD20B2"/>
    <w:rsid w:val="00FD20EA"/>
    <w:rsid w:val="00FD2158"/>
    <w:rsid w:val="00FD23FD"/>
    <w:rsid w:val="00FD25BA"/>
    <w:rsid w:val="00FD2716"/>
    <w:rsid w:val="00FD2804"/>
    <w:rsid w:val="00FD282A"/>
    <w:rsid w:val="00FD2841"/>
    <w:rsid w:val="00FD2901"/>
    <w:rsid w:val="00FD2958"/>
    <w:rsid w:val="00FD2A71"/>
    <w:rsid w:val="00FD2C10"/>
    <w:rsid w:val="00FD2C64"/>
    <w:rsid w:val="00FD2CAA"/>
    <w:rsid w:val="00FD2D7C"/>
    <w:rsid w:val="00FD2D8F"/>
    <w:rsid w:val="00FD30CE"/>
    <w:rsid w:val="00FD3203"/>
    <w:rsid w:val="00FD32E7"/>
    <w:rsid w:val="00FD3618"/>
    <w:rsid w:val="00FD3750"/>
    <w:rsid w:val="00FD37B2"/>
    <w:rsid w:val="00FD3905"/>
    <w:rsid w:val="00FD3A22"/>
    <w:rsid w:val="00FD3AE4"/>
    <w:rsid w:val="00FD3FA9"/>
    <w:rsid w:val="00FD401F"/>
    <w:rsid w:val="00FD4085"/>
    <w:rsid w:val="00FD4158"/>
    <w:rsid w:val="00FD417C"/>
    <w:rsid w:val="00FD4620"/>
    <w:rsid w:val="00FD48FE"/>
    <w:rsid w:val="00FD4A76"/>
    <w:rsid w:val="00FD4CC0"/>
    <w:rsid w:val="00FD4D83"/>
    <w:rsid w:val="00FD5188"/>
    <w:rsid w:val="00FD5202"/>
    <w:rsid w:val="00FD5209"/>
    <w:rsid w:val="00FD52F0"/>
    <w:rsid w:val="00FD537A"/>
    <w:rsid w:val="00FD552E"/>
    <w:rsid w:val="00FD55C0"/>
    <w:rsid w:val="00FD564B"/>
    <w:rsid w:val="00FD583D"/>
    <w:rsid w:val="00FD59BF"/>
    <w:rsid w:val="00FD5A93"/>
    <w:rsid w:val="00FD5B99"/>
    <w:rsid w:val="00FD5BBF"/>
    <w:rsid w:val="00FD5BFD"/>
    <w:rsid w:val="00FD5EF3"/>
    <w:rsid w:val="00FD5F84"/>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558"/>
    <w:rsid w:val="00FE1729"/>
    <w:rsid w:val="00FE1961"/>
    <w:rsid w:val="00FE1A46"/>
    <w:rsid w:val="00FE1DEB"/>
    <w:rsid w:val="00FE20AB"/>
    <w:rsid w:val="00FE22FE"/>
    <w:rsid w:val="00FE23E7"/>
    <w:rsid w:val="00FE257D"/>
    <w:rsid w:val="00FE258C"/>
    <w:rsid w:val="00FE26DD"/>
    <w:rsid w:val="00FE277F"/>
    <w:rsid w:val="00FE2ACF"/>
    <w:rsid w:val="00FE2B7B"/>
    <w:rsid w:val="00FE2BCC"/>
    <w:rsid w:val="00FE2C48"/>
    <w:rsid w:val="00FE2EAB"/>
    <w:rsid w:val="00FE2FBC"/>
    <w:rsid w:val="00FE30CD"/>
    <w:rsid w:val="00FE3100"/>
    <w:rsid w:val="00FE3439"/>
    <w:rsid w:val="00FE3456"/>
    <w:rsid w:val="00FE34D4"/>
    <w:rsid w:val="00FE3503"/>
    <w:rsid w:val="00FE3768"/>
    <w:rsid w:val="00FE38F3"/>
    <w:rsid w:val="00FE3B5D"/>
    <w:rsid w:val="00FE3CFE"/>
    <w:rsid w:val="00FE3DDC"/>
    <w:rsid w:val="00FE40D5"/>
    <w:rsid w:val="00FE4526"/>
    <w:rsid w:val="00FE47C4"/>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B67"/>
    <w:rsid w:val="00FE6DA3"/>
    <w:rsid w:val="00FE6DEC"/>
    <w:rsid w:val="00FE6EBF"/>
    <w:rsid w:val="00FE74E2"/>
    <w:rsid w:val="00FE74FC"/>
    <w:rsid w:val="00FE761D"/>
    <w:rsid w:val="00FE76FA"/>
    <w:rsid w:val="00FE78B9"/>
    <w:rsid w:val="00FE79A8"/>
    <w:rsid w:val="00FE7BAC"/>
    <w:rsid w:val="00FE7C3E"/>
    <w:rsid w:val="00FE7CD4"/>
    <w:rsid w:val="00FE7F00"/>
    <w:rsid w:val="00FE7FD1"/>
    <w:rsid w:val="00FF0194"/>
    <w:rsid w:val="00FF01C5"/>
    <w:rsid w:val="00FF0224"/>
    <w:rsid w:val="00FF0275"/>
    <w:rsid w:val="00FF02C8"/>
    <w:rsid w:val="00FF0474"/>
    <w:rsid w:val="00FF0502"/>
    <w:rsid w:val="00FF0A15"/>
    <w:rsid w:val="00FF0B3B"/>
    <w:rsid w:val="00FF0B6A"/>
    <w:rsid w:val="00FF0BBB"/>
    <w:rsid w:val="00FF10CD"/>
    <w:rsid w:val="00FF1455"/>
    <w:rsid w:val="00FF1716"/>
    <w:rsid w:val="00FF1862"/>
    <w:rsid w:val="00FF1B10"/>
    <w:rsid w:val="00FF1D92"/>
    <w:rsid w:val="00FF1E5F"/>
    <w:rsid w:val="00FF1EA4"/>
    <w:rsid w:val="00FF1F5F"/>
    <w:rsid w:val="00FF2077"/>
    <w:rsid w:val="00FF213D"/>
    <w:rsid w:val="00FF22D4"/>
    <w:rsid w:val="00FF2501"/>
    <w:rsid w:val="00FF2562"/>
    <w:rsid w:val="00FF25D3"/>
    <w:rsid w:val="00FF2610"/>
    <w:rsid w:val="00FF2A88"/>
    <w:rsid w:val="00FF2AC8"/>
    <w:rsid w:val="00FF2ADF"/>
    <w:rsid w:val="00FF2C2E"/>
    <w:rsid w:val="00FF2C40"/>
    <w:rsid w:val="00FF2E61"/>
    <w:rsid w:val="00FF2F2A"/>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E2"/>
    <w:rsid w:val="00FF4782"/>
    <w:rsid w:val="00FF48E0"/>
    <w:rsid w:val="00FF4A7C"/>
    <w:rsid w:val="00FF4BC6"/>
    <w:rsid w:val="00FF4D22"/>
    <w:rsid w:val="00FF4DFD"/>
    <w:rsid w:val="00FF4F41"/>
    <w:rsid w:val="00FF4FCD"/>
    <w:rsid w:val="00FF5026"/>
    <w:rsid w:val="00FF5173"/>
    <w:rsid w:val="00FF51D0"/>
    <w:rsid w:val="00FF522F"/>
    <w:rsid w:val="00FF52CC"/>
    <w:rsid w:val="00FF52E3"/>
    <w:rsid w:val="00FF5319"/>
    <w:rsid w:val="00FF53D0"/>
    <w:rsid w:val="00FF5591"/>
    <w:rsid w:val="00FF55CC"/>
    <w:rsid w:val="00FF591D"/>
    <w:rsid w:val="00FF5966"/>
    <w:rsid w:val="00FF5EFE"/>
    <w:rsid w:val="00FF5FB8"/>
    <w:rsid w:val="00FF609A"/>
    <w:rsid w:val="00FF6444"/>
    <w:rsid w:val="00FF64E4"/>
    <w:rsid w:val="00FF66DA"/>
    <w:rsid w:val="00FF6CF6"/>
    <w:rsid w:val="00FF707C"/>
    <w:rsid w:val="00FF71E3"/>
    <w:rsid w:val="00FF7300"/>
    <w:rsid w:val="00FF754F"/>
    <w:rsid w:val="00FF78DB"/>
    <w:rsid w:val="00FF79E7"/>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9B852BC"/>
    <w:rsid w:val="3A7A1227"/>
    <w:rsid w:val="3EE08423"/>
    <w:rsid w:val="3F08C46C"/>
    <w:rsid w:val="406F32D2"/>
    <w:rsid w:val="40FCD201"/>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9B3AB57"/>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5D1B3A2"/>
    <w:rsid w:val="7668F0AE"/>
    <w:rsid w:val="782E3A43"/>
    <w:rsid w:val="78876AFE"/>
    <w:rsid w:val="7B70E169"/>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D2B70A1-8AB2-46AE-BA1F-7112CEF5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normaltextrun">
    <w:name w:val="normaltextrun"/>
    <w:basedOn w:val="DefaultParagraphFont"/>
    <w:rsid w:val="00966628"/>
  </w:style>
  <w:style w:type="paragraph" w:customStyle="1" w:styleId="3GPPAgreements">
    <w:name w:val="3GPP Agreements"/>
    <w:basedOn w:val="Normal"/>
    <w:uiPriority w:val="99"/>
    <w:qFormat/>
    <w:rsid w:val="00FA0C59"/>
    <w:pPr>
      <w:numPr>
        <w:numId w:val="44"/>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7203145">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20001</TotalTime>
  <Pages>11</Pages>
  <Words>4847</Words>
  <Characters>24748</Characters>
  <Application>Microsoft Office Word</Application>
  <DocSecurity>0</DocSecurity>
  <Lines>206</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1850</cp:revision>
  <cp:lastPrinted>2011-11-10T14:49:00Z</cp:lastPrinted>
  <dcterms:created xsi:type="dcterms:W3CDTF">2022-09-27T18:35:00Z</dcterms:created>
  <dcterms:modified xsi:type="dcterms:W3CDTF">2023-05-11T03:03:00Z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7f8b0e3f8f9daf810dbdbe4ad2a2d679d1714a68f05487466d5e4a34368447e0</vt:lpwstr>
  </property>
</Properties>
</file>